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7852"/>
          <w:tab w:val="left" w:pos="13278"/>
        </w:tabs>
        <w:ind w:left="284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Nauka języków kraju regionu - zajęcia nieprzypisane do lat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(każdy rocznik wybiera dwie grupy językowe; każdy język odbywa się trzy razy w tygodniu)</w:t>
      </w:r>
    </w:p>
    <w:p w:rsidR="00000000" w:rsidDel="00000000" w:rsidP="00000000" w:rsidRDefault="00000000" w:rsidRPr="00000000" w14:paraId="00000004">
      <w:pPr>
        <w:tabs>
          <w:tab w:val="center" w:pos="7852"/>
          <w:tab w:val="left" w:pos="13278"/>
        </w:tabs>
        <w:ind w:left="284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2385"/>
        <w:gridCol w:w="2835"/>
        <w:gridCol w:w="2977"/>
        <w:gridCol w:w="2835"/>
        <w:gridCol w:w="2693"/>
        <w:tblGridChange w:id="0">
          <w:tblGrid>
            <w:gridCol w:w="1860"/>
            <w:gridCol w:w="2385"/>
            <w:gridCol w:w="2835"/>
            <w:gridCol w:w="2977"/>
            <w:gridCol w:w="2835"/>
            <w:gridCol w:w="2693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08.00–09:30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 1.2 (I grupa)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A.1.2 (II gr)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A.1.2 (II grupa)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I. Krycka-Michnowska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 1.2 (I grupa)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 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A.1.2 ( I grupa)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A.1.2 (II gr)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ROSYJSKI B.2.2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A.1.2 (II grupa)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13.15-14:45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A.1.2 ( II gr)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A.1.2 (II grupa)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15:00-16:30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44bgz9be7oy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rok </w:t>
        <w:tab/>
        <w:t xml:space="preserve">II stopień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(przedmioty do wyboru: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9900ff"/>
          <w:sz w:val="20"/>
          <w:szCs w:val="20"/>
          <w:u w:val="none"/>
          <w:shd w:fill="auto" w:val="clear"/>
          <w:vertAlign w:val="baseline"/>
          <w:rtl w:val="0"/>
        </w:rPr>
        <w:t xml:space="preserve">Przedmiot fakultatywny x</w:t>
      </w:r>
      <w:r w:rsidDel="00000000" w:rsidR="00000000" w:rsidRPr="00000000">
        <w:rPr>
          <w:rFonts w:ascii="Arial Narrow" w:cs="Arial Narrow" w:eastAsia="Arial Narrow" w:hAnsi="Arial Narrow"/>
          <w:color w:val="9900ff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10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2355"/>
        <w:gridCol w:w="2745"/>
        <w:gridCol w:w="2640"/>
        <w:gridCol w:w="3270"/>
        <w:gridCol w:w="3030"/>
        <w:tblGridChange w:id="0">
          <w:tblGrid>
            <w:gridCol w:w="1470"/>
            <w:gridCol w:w="2355"/>
            <w:gridCol w:w="2745"/>
            <w:gridCol w:w="2640"/>
            <w:gridCol w:w="3270"/>
            <w:gridCol w:w="30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Piątek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Klucz do kultury regionu: literatura, sztuka, folklor (Białoruś, Rosja)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dr hab. I. Krycka-Michnowska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Klucz do kultury regionu: literatura, sztuka, folklor "Zachód"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dr J.Kozłowska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left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Warsztat kompetencji miękkich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 Narrow" w:cs="Arial Narrow" w:eastAsia="Arial Narrow" w:hAnsi="Arial Narrow"/>
                <w:b w:val="1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 R. Boroch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left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 Przedmiot fakultatywny: Polski ruch oporu na Wileńszczyźnie w czasie II wojny światowej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J. Kozłowska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left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Klucz do kultury regionu: literatura, sztuka, folklor (Ukraina)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mgr K. Dwornik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bookmarkStart w:colFirst="0" w:colLast="0" w:name="_heading=h.96h4lu9c6zu8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Antropologia kultury 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 M. Niemojewski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 Koncepcje narodu i nacjonalizmu w Europie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mgr K. Dwornik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9900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II rok </w:t>
        <w:tab/>
        <w:t xml:space="preserve">II stopień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przedmioty do wyboru: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9900ff"/>
          <w:sz w:val="20"/>
          <w:szCs w:val="20"/>
          <w:u w:val="none"/>
          <w:shd w:fill="auto" w:val="clear"/>
          <w:vertAlign w:val="baseline"/>
          <w:rtl w:val="0"/>
        </w:rPr>
        <w:t xml:space="preserve">Przedmiot fakultatywny x 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bz0h4az4rp5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410.0" w:type="dxa"/>
        <w:jc w:val="left"/>
        <w:tblInd w:w="-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0"/>
        <w:gridCol w:w="2355"/>
        <w:gridCol w:w="3075"/>
        <w:gridCol w:w="2880"/>
        <w:gridCol w:w="2535"/>
        <w:gridCol w:w="3075"/>
        <w:tblGridChange w:id="0">
          <w:tblGrid>
            <w:gridCol w:w="1490"/>
            <w:gridCol w:w="2355"/>
            <w:gridCol w:w="3075"/>
            <w:gridCol w:w="2880"/>
            <w:gridCol w:w="2535"/>
            <w:gridCol w:w="3075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Klucz do kultury regionu: konflikty- relacje - Ukraina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dr R.Kramar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Seminarium magisterskie historyczno-kulturowe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prof. ucz. J. Grzybowski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316</w:t>
            </w:r>
          </w:p>
          <w:p w:rsidR="00000000" w:rsidDel="00000000" w:rsidP="00000000" w:rsidRDefault="00000000" w:rsidRPr="00000000" w14:paraId="00000134">
            <w:pPr>
              <w:jc w:val="left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Seminarium magisterskie kulturoznawcze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prof. A. Wirpsza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Klucz do kultury regionu: konflikty, relacje. Rosja, Białoruś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prof. ucz. J. Grzybowski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 Przedmiot fakultatywny: Polski ruch oporu na Wileńszczyźnie w czasie II wojny światowej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J. Kozłowska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color w:val="4c11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 Koncepcje narodu i nacjonalizmu w Europie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mgr K. Dwornik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16:45-18:15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5uausgd3ar3l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284" w:top="310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ROZKŁAD ZAJĘĆ W SEMESTRZE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LETNIM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ab/>
      <w:tab/>
      <w:t xml:space="preserve">         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ROK AKADEMICKI 2021/2022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jc w:val="right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 Narrow" w:cs="Arial Narrow" w:eastAsia="Arial Narrow" w:hAnsi="Arial Narrow"/>
        <w:b w:val="1"/>
        <w:color w:val="000000"/>
        <w:sz w:val="32"/>
        <w:szCs w:val="32"/>
      </w:rPr>
    </w:pPr>
    <w:r w:rsidDel="00000000" w:rsidR="00000000" w:rsidRPr="00000000">
      <w:rPr>
        <w:rFonts w:ascii="Arial Narrow" w:cs="Arial Narrow" w:eastAsia="Arial Narrow" w:hAnsi="Arial Narrow"/>
        <w:b w:val="1"/>
        <w:sz w:val="32"/>
        <w:szCs w:val="32"/>
      </w:rPr>
      <w:drawing>
        <wp:inline distB="0" distT="0" distL="0" distR="0">
          <wp:extent cx="4782217" cy="905001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</w:style>
  <w:style w:type="paragraph" w:styleId="Nagwek1">
    <w:name w:val="heading 1"/>
    <w:basedOn w:val="Normalny"/>
    <w:next w:val="Normalny"/>
    <w:link w:val="Nagwek1Znak"/>
    <w:uiPriority w:val="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character" w:styleId="TytuZnak" w:customStyle="1">
    <w:name w:val="Tytuł Znak"/>
    <w:basedOn w:val="Domylnaczcionkaakapitu"/>
    <w:link w:val="Tytu"/>
    <w:uiPriority w:val="99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+k1q5q3CcWO6d1h3rM5wfXPSg==">AMUW2mVLKRaODbBUkyQOi6IfX6otI2Kyv6UrLJ6qmfvTG2NV6w3jC6f7/KCms6YHCyk5XJsr5w20KkdS9YHdI6rTiVhBYJbsJw7spDbfKjXurrGbhggWtqXnGnx8+UdDS3dR253BFwv4UAww2jTxYGW1FjrkzmqTydpOD1HLWSJQHVH4bnYZEhjPKW6a9TaIHQ64/N8a1cb2J+TvLqPG29TpSldmWn6NsQ==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2017-09-29T13:40:00Z</dcterms:created>
  <dc:creator>Sekretariat</dc:creator>
</cp:coreProperties>
</file>