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94" w:rsidRPr="00224DED" w:rsidRDefault="008B6F94" w:rsidP="008B6F94">
      <w:pPr>
        <w:shd w:val="clear" w:color="auto" w:fill="FFFFFF"/>
        <w:spacing w:before="300" w:after="300" w:line="240" w:lineRule="auto"/>
        <w:ind w:right="-426" w:hanging="709"/>
        <w:rPr>
          <w:rFonts w:ascii="Times New Roman" w:eastAsia="Times New Roman" w:hAnsi="Times New Roman" w:cs="Times New Roman"/>
          <w:color w:val="414042"/>
          <w:sz w:val="24"/>
          <w:szCs w:val="24"/>
          <w:lang w:eastAsia="pl-PL"/>
        </w:rPr>
      </w:pPr>
      <w:r>
        <w:rPr>
          <w:noProof/>
          <w:lang w:val="be-BY"/>
        </w:rPr>
        <w:drawing>
          <wp:inline distT="0" distB="0" distL="0" distR="0" wp14:anchorId="7CCC08E6" wp14:editId="3A7E521F">
            <wp:extent cx="3348923" cy="975360"/>
            <wp:effectExtent l="0" t="0" r="444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72" cy="9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  </w:t>
      </w:r>
      <w:r>
        <w:rPr>
          <w:noProof/>
        </w:rPr>
        <w:drawing>
          <wp:inline distT="0" distB="0" distL="0" distR="0" wp14:anchorId="1B213EC3" wp14:editId="65718DF6">
            <wp:extent cx="625475" cy="775589"/>
            <wp:effectExtent l="0" t="0" r="3175" b="5715"/>
            <wp:docPr id="2" name="Obraz 2" descr="Herb Białor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Białoru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37" cy="82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</w:t>
      </w:r>
      <w:r w:rsidRPr="00EC492C">
        <w:t xml:space="preserve"> </w:t>
      </w:r>
      <w:r>
        <w:rPr>
          <w:lang w:val="be-BY"/>
        </w:rPr>
        <w:t xml:space="preserve">  </w:t>
      </w:r>
      <w:r>
        <w:rPr>
          <w:noProof/>
          <w:lang w:val="be-BY"/>
        </w:rPr>
        <w:drawing>
          <wp:inline distT="0" distB="0" distL="0" distR="0" wp14:anchorId="50600F60" wp14:editId="103ABD21">
            <wp:extent cx="852604" cy="845820"/>
            <wp:effectExtent l="0" t="0" r="508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40" cy="8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  </w:t>
      </w:r>
      <w:r>
        <w:rPr>
          <w:noProof/>
          <w:lang w:val="be-BY"/>
        </w:rPr>
        <w:t xml:space="preserve">    </w:t>
      </w:r>
      <w:r>
        <w:rPr>
          <w:noProof/>
        </w:rPr>
        <w:drawing>
          <wp:inline distT="0" distB="0" distL="0" distR="0" wp14:anchorId="38765A01" wp14:editId="2F67A8FD">
            <wp:extent cx="853440" cy="853440"/>
            <wp:effectExtent l="0" t="0" r="3810" b="3810"/>
            <wp:docPr id="16" name="Obraz 16" descr="Беларускі інстытут навукі й мастацтва ў Канадзе - Belarusian Institute of  Arts and Sciences,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арускі інстытут навукі й мастацтва ў Канадзе - Belarusian Institute of  Arts and Sciences, Ca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</w:t>
      </w:r>
    </w:p>
    <w:p w:rsidR="00AA671B" w:rsidRDefault="00AA671B" w:rsidP="00AA671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414042"/>
          <w:sz w:val="30"/>
          <w:szCs w:val="24"/>
          <w:lang w:val="be-BY" w:eastAsia="pl-PL"/>
        </w:rPr>
      </w:pPr>
      <w:bookmarkStart w:id="0" w:name="_GoBack"/>
      <w:bookmarkEnd w:id="0"/>
    </w:p>
    <w:p w:rsidR="00AA671B" w:rsidRDefault="00AA671B" w:rsidP="00AA671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414042"/>
          <w:sz w:val="30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b/>
          <w:color w:val="414042"/>
          <w:sz w:val="30"/>
          <w:szCs w:val="24"/>
          <w:lang w:val="be-BY" w:eastAsia="pl-PL"/>
        </w:rPr>
        <w:t>Кафедра міжкультурных даследаванняў</w:t>
      </w:r>
    </w:p>
    <w:p w:rsidR="00AA671B" w:rsidRDefault="00AA671B" w:rsidP="00AA671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414042"/>
          <w:sz w:val="30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b/>
          <w:color w:val="414042"/>
          <w:sz w:val="30"/>
          <w:szCs w:val="24"/>
          <w:lang w:val="be-BY" w:eastAsia="pl-PL"/>
        </w:rPr>
        <w:t>Цэнтральнай і Усходняй Еўропы Варшаўскага ўніверсітэта</w:t>
      </w:r>
    </w:p>
    <w:p w:rsidR="00AA671B" w:rsidRDefault="00AA671B" w:rsidP="00AA671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414042"/>
          <w:sz w:val="32"/>
          <w:szCs w:val="24"/>
          <w:lang w:val="be-BY" w:eastAsia="pl-PL"/>
        </w:rPr>
      </w:pPr>
      <w:r w:rsidRPr="005D4DFB">
        <w:rPr>
          <w:rFonts w:ascii="Times New Roman" w:eastAsia="Times New Roman" w:hAnsi="Times New Roman" w:cs="Times New Roman"/>
          <w:b/>
          <w:color w:val="414042"/>
          <w:sz w:val="32"/>
          <w:szCs w:val="24"/>
          <w:lang w:val="be-BY" w:eastAsia="pl-PL"/>
        </w:rPr>
        <w:t xml:space="preserve">Беларускі </w:t>
      </w:r>
      <w:r>
        <w:rPr>
          <w:rFonts w:ascii="Times New Roman" w:eastAsia="Times New Roman" w:hAnsi="Times New Roman" w:cs="Times New Roman"/>
          <w:b/>
          <w:color w:val="414042"/>
          <w:sz w:val="32"/>
          <w:szCs w:val="24"/>
          <w:lang w:val="be-BY" w:eastAsia="pl-PL"/>
        </w:rPr>
        <w:t>і</w:t>
      </w:r>
      <w:r w:rsidRPr="005D4DFB">
        <w:rPr>
          <w:rFonts w:ascii="Times New Roman" w:eastAsia="Times New Roman" w:hAnsi="Times New Roman" w:cs="Times New Roman"/>
          <w:b/>
          <w:color w:val="414042"/>
          <w:sz w:val="32"/>
          <w:szCs w:val="24"/>
          <w:lang w:val="be-BY" w:eastAsia="pl-PL"/>
        </w:rPr>
        <w:t>нст</w:t>
      </w:r>
      <w:r>
        <w:rPr>
          <w:rFonts w:ascii="Times New Roman" w:eastAsia="Times New Roman" w:hAnsi="Times New Roman" w:cs="Times New Roman"/>
          <w:b/>
          <w:color w:val="414042"/>
          <w:sz w:val="32"/>
          <w:szCs w:val="24"/>
          <w:lang w:val="be-BY" w:eastAsia="pl-PL"/>
        </w:rPr>
        <w:t>ы</w:t>
      </w:r>
      <w:r w:rsidRPr="005D4DFB">
        <w:rPr>
          <w:rFonts w:ascii="Times New Roman" w:eastAsia="Times New Roman" w:hAnsi="Times New Roman" w:cs="Times New Roman"/>
          <w:b/>
          <w:color w:val="414042"/>
          <w:sz w:val="32"/>
          <w:szCs w:val="24"/>
          <w:lang w:val="be-BY" w:eastAsia="pl-PL"/>
        </w:rPr>
        <w:t xml:space="preserve">тут </w:t>
      </w:r>
      <w:r>
        <w:rPr>
          <w:rFonts w:ascii="Times New Roman" w:eastAsia="Times New Roman" w:hAnsi="Times New Roman" w:cs="Times New Roman"/>
          <w:b/>
          <w:color w:val="414042"/>
          <w:sz w:val="32"/>
          <w:szCs w:val="24"/>
          <w:lang w:val="be-BY" w:eastAsia="pl-PL"/>
        </w:rPr>
        <w:t>навукі й</w:t>
      </w:r>
      <w:r w:rsidRPr="005D4DFB">
        <w:rPr>
          <w:rFonts w:ascii="Times New Roman" w:eastAsia="Times New Roman" w:hAnsi="Times New Roman" w:cs="Times New Roman"/>
          <w:b/>
          <w:color w:val="414042"/>
          <w:sz w:val="32"/>
          <w:szCs w:val="24"/>
          <w:lang w:val="be-BY" w:eastAsia="pl-PL"/>
        </w:rPr>
        <w:t xml:space="preserve"> мастацтва ў </w:t>
      </w:r>
      <w:r>
        <w:rPr>
          <w:rFonts w:ascii="Times New Roman" w:eastAsia="Times New Roman" w:hAnsi="Times New Roman" w:cs="Times New Roman"/>
          <w:b/>
          <w:color w:val="414042"/>
          <w:sz w:val="32"/>
          <w:szCs w:val="24"/>
          <w:lang w:val="be-BY" w:eastAsia="pl-PL"/>
        </w:rPr>
        <w:t>ЗША</w:t>
      </w:r>
    </w:p>
    <w:p w:rsidR="00AA671B" w:rsidRDefault="00AA671B" w:rsidP="00AA671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414042"/>
          <w:sz w:val="32"/>
          <w:szCs w:val="24"/>
          <w:lang w:val="be-BY" w:eastAsia="pl-PL"/>
        </w:rPr>
      </w:pPr>
      <w:r w:rsidRPr="00CD5DA4">
        <w:rPr>
          <w:rFonts w:ascii="Times New Roman" w:eastAsia="Times New Roman" w:hAnsi="Times New Roman" w:cs="Times New Roman"/>
          <w:b/>
          <w:color w:val="414042"/>
          <w:sz w:val="32"/>
          <w:szCs w:val="24"/>
          <w:lang w:val="be-BY" w:eastAsia="pl-PL"/>
        </w:rPr>
        <w:t xml:space="preserve"> </w:t>
      </w:r>
      <w:r w:rsidRPr="005D4DFB">
        <w:rPr>
          <w:rFonts w:ascii="Times New Roman" w:eastAsia="Times New Roman" w:hAnsi="Times New Roman" w:cs="Times New Roman"/>
          <w:b/>
          <w:color w:val="414042"/>
          <w:sz w:val="32"/>
          <w:szCs w:val="24"/>
          <w:lang w:val="be-BY" w:eastAsia="pl-PL"/>
        </w:rPr>
        <w:t xml:space="preserve">Беларускі </w:t>
      </w:r>
      <w:r>
        <w:rPr>
          <w:rFonts w:ascii="Times New Roman" w:eastAsia="Times New Roman" w:hAnsi="Times New Roman" w:cs="Times New Roman"/>
          <w:b/>
          <w:color w:val="414042"/>
          <w:sz w:val="32"/>
          <w:szCs w:val="24"/>
          <w:lang w:val="be-BY" w:eastAsia="pl-PL"/>
        </w:rPr>
        <w:t>і</w:t>
      </w:r>
      <w:r w:rsidRPr="005D4DFB">
        <w:rPr>
          <w:rFonts w:ascii="Times New Roman" w:eastAsia="Times New Roman" w:hAnsi="Times New Roman" w:cs="Times New Roman"/>
          <w:b/>
          <w:color w:val="414042"/>
          <w:sz w:val="32"/>
          <w:szCs w:val="24"/>
          <w:lang w:val="be-BY" w:eastAsia="pl-PL"/>
        </w:rPr>
        <w:t>нст</w:t>
      </w:r>
      <w:r>
        <w:rPr>
          <w:rFonts w:ascii="Times New Roman" w:eastAsia="Times New Roman" w:hAnsi="Times New Roman" w:cs="Times New Roman"/>
          <w:b/>
          <w:color w:val="414042"/>
          <w:sz w:val="32"/>
          <w:szCs w:val="24"/>
          <w:lang w:val="be-BY" w:eastAsia="pl-PL"/>
        </w:rPr>
        <w:t>ы</w:t>
      </w:r>
      <w:r w:rsidRPr="005D4DFB">
        <w:rPr>
          <w:rFonts w:ascii="Times New Roman" w:eastAsia="Times New Roman" w:hAnsi="Times New Roman" w:cs="Times New Roman"/>
          <w:b/>
          <w:color w:val="414042"/>
          <w:sz w:val="32"/>
          <w:szCs w:val="24"/>
          <w:lang w:val="be-BY" w:eastAsia="pl-PL"/>
        </w:rPr>
        <w:t xml:space="preserve">тут </w:t>
      </w:r>
      <w:r>
        <w:rPr>
          <w:rFonts w:ascii="Times New Roman" w:eastAsia="Times New Roman" w:hAnsi="Times New Roman" w:cs="Times New Roman"/>
          <w:b/>
          <w:color w:val="414042"/>
          <w:sz w:val="32"/>
          <w:szCs w:val="24"/>
          <w:lang w:val="be-BY" w:eastAsia="pl-PL"/>
        </w:rPr>
        <w:t>навукі й</w:t>
      </w:r>
      <w:r w:rsidRPr="005D4DFB">
        <w:rPr>
          <w:rFonts w:ascii="Times New Roman" w:eastAsia="Times New Roman" w:hAnsi="Times New Roman" w:cs="Times New Roman"/>
          <w:b/>
          <w:color w:val="414042"/>
          <w:sz w:val="32"/>
          <w:szCs w:val="24"/>
          <w:lang w:val="be-BY" w:eastAsia="pl-PL"/>
        </w:rPr>
        <w:t xml:space="preserve"> мастацтва ў Канадзе</w:t>
      </w:r>
    </w:p>
    <w:p w:rsidR="00AA671B" w:rsidRPr="005F4FD2" w:rsidRDefault="00AA671B" w:rsidP="00AA671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маюць гонар запрасіць да ўдзелу ў</w:t>
      </w:r>
    </w:p>
    <w:p w:rsidR="00AA671B" w:rsidRPr="00CD5DA4" w:rsidRDefault="00AA671B" w:rsidP="00AA671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14042"/>
          <w:sz w:val="26"/>
          <w:szCs w:val="24"/>
          <w:lang w:val="be-BY" w:eastAsia="pl-PL"/>
        </w:rPr>
      </w:pPr>
      <w:r w:rsidRPr="00CD5DA4">
        <w:rPr>
          <w:rFonts w:ascii="Times New Roman" w:eastAsia="Times New Roman" w:hAnsi="Times New Roman" w:cs="Times New Roman"/>
          <w:b/>
          <w:bCs/>
          <w:color w:val="414042"/>
          <w:sz w:val="26"/>
          <w:szCs w:val="24"/>
          <w:lang w:eastAsia="pl-PL"/>
        </w:rPr>
        <w:t> </w:t>
      </w:r>
      <w:r w:rsidRPr="00CD5DA4">
        <w:rPr>
          <w:rFonts w:ascii="Times New Roman" w:eastAsia="Times New Roman" w:hAnsi="Times New Roman" w:cs="Times New Roman"/>
          <w:b/>
          <w:bCs/>
          <w:color w:val="414042"/>
          <w:sz w:val="26"/>
          <w:szCs w:val="24"/>
          <w:lang w:val="be-BY" w:eastAsia="pl-PL"/>
        </w:rPr>
        <w:t>міжнароднай навуковай канферэнцыі</w:t>
      </w:r>
    </w:p>
    <w:p w:rsidR="00AA671B" w:rsidRPr="005D4DFB" w:rsidRDefault="00AA671B" w:rsidP="00AA671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i/>
          <w:iCs/>
          <w:color w:val="414042"/>
          <w:sz w:val="32"/>
          <w:szCs w:val="24"/>
          <w:lang w:val="be-BY" w:eastAsia="pl-PL"/>
        </w:rPr>
      </w:pPr>
      <w:r w:rsidRPr="005D4DFB">
        <w:rPr>
          <w:rFonts w:ascii="Times New Roman" w:eastAsia="Times New Roman" w:hAnsi="Times New Roman" w:cs="Times New Roman"/>
          <w:i/>
          <w:iCs/>
          <w:color w:val="414042"/>
          <w:sz w:val="32"/>
          <w:szCs w:val="24"/>
          <w:lang w:val="be-BY" w:eastAsia="pl-PL"/>
        </w:rPr>
        <w:t>«Беларуская ідэнтычнасць: досвед мінулага і выклікі сучаснасці.</w:t>
      </w:r>
    </w:p>
    <w:p w:rsidR="00AA671B" w:rsidRPr="00FF226F" w:rsidRDefault="00AA671B" w:rsidP="00AA671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14042"/>
          <w:sz w:val="24"/>
          <w:szCs w:val="24"/>
          <w:lang w:val="be-BY" w:eastAsia="pl-PL"/>
        </w:rPr>
      </w:pPr>
      <w:r w:rsidRPr="005D4DFB">
        <w:rPr>
          <w:rFonts w:ascii="Times New Roman" w:eastAsia="Times New Roman" w:hAnsi="Times New Roman" w:cs="Times New Roman"/>
          <w:i/>
          <w:iCs/>
          <w:color w:val="414042"/>
          <w:sz w:val="32"/>
          <w:szCs w:val="24"/>
          <w:lang w:val="be-BY" w:eastAsia="pl-PL"/>
        </w:rPr>
        <w:t>Да 30-годдзя абвяшчэння незалежнасці Беларусі».</w:t>
      </w:r>
    </w:p>
    <w:p w:rsidR="00AA671B" w:rsidRDefault="00AA671B" w:rsidP="00AA671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  <w:t>Варшава</w:t>
      </w:r>
      <w:r w:rsidRPr="005F4FD2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  <w:t xml:space="preserve">, 25 </w:t>
      </w:r>
      <w:r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  <w:t>сакавіка</w:t>
      </w:r>
      <w:r w:rsidRPr="005F4FD2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  <w:t xml:space="preserve"> 2021 </w:t>
      </w:r>
      <w:r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  <w:t>г.</w:t>
      </w:r>
    </w:p>
    <w:p w:rsidR="00AA671B" w:rsidRDefault="00AA671B" w:rsidP="00AA671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140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414042"/>
          <w:sz w:val="24"/>
          <w:szCs w:val="24"/>
          <w:lang w:val="be-BY" w:eastAsia="be-BY"/>
        </w:rPr>
        <w:drawing>
          <wp:inline distT="0" distB="0" distL="0" distR="0" wp14:anchorId="2D3F0A12" wp14:editId="66721760">
            <wp:extent cx="4892040" cy="3057525"/>
            <wp:effectExtent l="0" t="0" r="381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38" cy="305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71B" w:rsidRPr="008E32F6" w:rsidRDefault="00AA671B" w:rsidP="00AA671B">
      <w:pPr>
        <w:shd w:val="clear" w:color="auto" w:fill="FFFFFF"/>
        <w:spacing w:before="300" w:after="300" w:line="240" w:lineRule="auto"/>
        <w:jc w:val="right"/>
        <w:rPr>
          <w:rFonts w:ascii="Times New Roman" w:eastAsia="Times New Roman" w:hAnsi="Times New Roman" w:cs="Times New Roman"/>
          <w:color w:val="4140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14042"/>
          <w:sz w:val="16"/>
          <w:szCs w:val="24"/>
          <w:lang w:val="be-BY" w:eastAsia="pl-PL"/>
        </w:rPr>
        <w:t>© Уладзімір</w:t>
      </w:r>
      <w:r w:rsidRPr="008E32F6">
        <w:rPr>
          <w:rFonts w:ascii="Times New Roman" w:eastAsia="Times New Roman" w:hAnsi="Times New Roman" w:cs="Times New Roman"/>
          <w:color w:val="414042"/>
          <w:sz w:val="1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16"/>
          <w:szCs w:val="24"/>
          <w:lang w:val="be-BY" w:eastAsia="pl-PL"/>
        </w:rPr>
        <w:t>Цэслер</w:t>
      </w:r>
    </w:p>
    <w:p w:rsidR="00AA671B" w:rsidRPr="005F4FD2" w:rsidRDefault="00AA671B" w:rsidP="00AA671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414042"/>
          <w:sz w:val="26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b/>
          <w:bCs/>
          <w:color w:val="414042"/>
          <w:sz w:val="26"/>
          <w:szCs w:val="24"/>
          <w:lang w:val="be-BY" w:eastAsia="pl-PL"/>
        </w:rPr>
        <w:lastRenderedPageBreak/>
        <w:t>Мэта канферэнцыі</w:t>
      </w:r>
    </w:p>
    <w:p w:rsidR="00AA671B" w:rsidRPr="00665090" w:rsidRDefault="00AA671B" w:rsidP="00AA671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</w:pPr>
      <w:r w:rsidRPr="005F4FD2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25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 сакавіка</w:t>
      </w:r>
      <w:r w:rsidRPr="005F4FD2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 1918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года</w:t>
      </w:r>
      <w:r w:rsidRPr="005F4FD2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была абвешчана незалежнасць Беларускай Народнай Рэспублікі. Гэта падзея з’яўляецца ўвасабленнем тагачасных імкненняў беларускага народа да незалежнасці. Нягледзячы на непрацяглае існаванне, БНР пакінула выразны след у драматычнай гісторыі Беларусі, пракладаючы шлях наступным ініцыятывам, мэтай якіх было стварэнне незалежнай беларускай дзяржавы. Намаганні беларусаў стварыць незалежную дзяржаву далі вынік амаль праз паўстагоддзя, калі ў працэсе распаду Савецкага Саюза на карце свету з’явілася Рэспубліка Беларусь. </w:t>
      </w:r>
      <w:r w:rsidRPr="00665090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25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жніўня</w:t>
      </w:r>
      <w:r w:rsidRPr="00665090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 1991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года была нададзена моц канстытуцыйнага закона Дэкларацыі аб дзяржаўным суверэнітэце Беларускай ССР, прынятай 27 ліпеня 1990 года, а 19 верасня 1991 года БССР была перайменавана ў Рэспубліку Беларусь, а яе дзяржаўнымі сімваламі сталі герб «Пагоня» і бела-чырвона-белы сцяг</w:t>
      </w:r>
      <w:r w:rsidRPr="00665090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.</w:t>
      </w:r>
    </w:p>
    <w:p w:rsidR="00AA671B" w:rsidRPr="00665090" w:rsidRDefault="00AA671B" w:rsidP="00AA671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Нагодай да нашай каферэнцыі будуць дзьве лёсавызначальныя даты ў беларускай гісторыі – 25 сакавіка 1918 года і 25 жніўня 1991 года – паколькі дзякуючы ім свет даведаўся аб Беларусі як самастойным</w:t>
      </w:r>
      <w:r w:rsidRPr="00665090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дзяржаўным арганізме</w:t>
      </w:r>
      <w:r w:rsidRPr="00665090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.</w:t>
      </w:r>
    </w:p>
    <w:p w:rsidR="00AA671B" w:rsidRDefault="00AA671B" w:rsidP="00AA671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Нягледзячы на блізкае суседства, веды польскага грамадства пра беларусаў і Беларусь па-ранейшаму даволі павярхоўныя і агульныя. Няшмат вядома пра гісторыю беларускага шляху да незалежнасці.</w:t>
      </w:r>
    </w:p>
    <w:p w:rsidR="00AA671B" w:rsidRPr="0070730E" w:rsidRDefault="00AA671B" w:rsidP="00AA671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</w:pPr>
      <w:r w:rsidRPr="0070730E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30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-я</w:t>
      </w:r>
      <w:r w:rsidRPr="0070730E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гадавіна абвяшчэння сучаснай беларускай дзяржавы з’яўляецца</w:t>
      </w:r>
      <w:r w:rsidRPr="0070730E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добрай нагодай, каб паразважаць пра той шлях, які прайшлі беларусы ад моманту нараджэння</w:t>
      </w:r>
      <w:r w:rsidRPr="0070730E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на парозе </w:t>
      </w:r>
      <w:r w:rsidRPr="00250752">
        <w:rPr>
          <w:rFonts w:ascii="Times New Roman" w:eastAsia="Times New Roman" w:hAnsi="Times New Roman" w:cs="Times New Roman"/>
          <w:color w:val="414042"/>
          <w:sz w:val="24"/>
          <w:szCs w:val="24"/>
          <w:lang w:eastAsia="pl-PL"/>
        </w:rPr>
        <w:t>XX</w:t>
      </w:r>
      <w:r w:rsidRPr="0070730E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стагоддзя канцэпцыі сучаснага беларускага народа да з’яўлення на карце Еўропы незалежнай Рэспублікі Беларусь</w:t>
      </w:r>
      <w:r w:rsidRPr="0070730E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.</w:t>
      </w:r>
    </w:p>
    <w:p w:rsidR="00AA671B" w:rsidRDefault="00AA671B" w:rsidP="00AA671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Мы прапануем уважліва разгледзець меандры беларускай нацыянальнай ідэі, яе перамогі і паражэнні. Нашай мэтай з’яўляецца аналіз унутраных і знешніх фактараў, якія паўплывалі на развіццё нацыянальнага руху, а таксама на культурную і палітычную ідэнтычнасць беларусаў. Асаблівую ўвагу мы хацелі б звярнуць на ролю такіх фактараў фарміравання ідэнтычнасці, як мова і культура. Акрамя гэтага належыць прааналізаваць спробы стварэння беларускай дзяржаўнасці, якія адбываліся на працягу </w:t>
      </w:r>
      <w:r w:rsidRPr="00250752">
        <w:rPr>
          <w:rFonts w:ascii="Times New Roman" w:eastAsia="Times New Roman" w:hAnsi="Times New Roman" w:cs="Times New Roman"/>
          <w:color w:val="414042"/>
          <w:sz w:val="24"/>
          <w:szCs w:val="24"/>
          <w:lang w:eastAsia="pl-PL"/>
        </w:rPr>
        <w:t>XX</w:t>
      </w:r>
      <w:r w:rsidRPr="00B04366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стагоддзя, а таксама пашукаць прычыны іх няўдачы</w:t>
      </w:r>
      <w:r w:rsidRPr="00B04366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.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Варта таксама паразважаць над тымі дылемамі і выклікамі, перад якімі апынулася маладая беларуская дзяржава пасля 1991 года, якія паўплывалі на цывілізацыйны выбар гэтай краіны.</w:t>
      </w:r>
    </w:p>
    <w:p w:rsidR="00AA671B" w:rsidRPr="00B04366" w:rsidRDefault="00AA671B" w:rsidP="00AA671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Канферэнцыя мае міждысцыплінарны характар. Мы хочам зірнуць на гісторыю беларускага шляху да незалежнасці як з перспектывы гісторыкаў і палітолагаў, так і з пункту гледжання культуролагаў, літаратуразнаўцаў і мовазнаўцаў</w:t>
      </w:r>
      <w:r w:rsidRPr="00B04366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.</w:t>
      </w:r>
    </w:p>
    <w:p w:rsidR="00AA671B" w:rsidRPr="00A841B5" w:rsidRDefault="00AA671B" w:rsidP="00AA671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</w:pPr>
      <w:r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  <w:t>Галоўныя тэмы і праблемы канферэнцыі</w:t>
      </w:r>
      <w:r w:rsidRPr="00A841B5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ru-RU" w:eastAsia="pl-PL"/>
        </w:rPr>
        <w:t>:</w:t>
      </w:r>
    </w:p>
    <w:p w:rsidR="00AA671B" w:rsidRPr="00A841B5" w:rsidRDefault="00AA671B" w:rsidP="00AA671B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</w:pPr>
      <w:r w:rsidRPr="00A841B5"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к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  <w:t>ультурныя</w:t>
      </w:r>
      <w:r w:rsidRPr="00A841B5"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ўмовы развіцця беларускага нацыянальнага руху;</w:t>
      </w:r>
    </w:p>
    <w:p w:rsidR="00AA671B" w:rsidRPr="00A841B5" w:rsidRDefault="00AA671B" w:rsidP="00AA671B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</w:pPr>
      <w:r w:rsidRPr="00A841B5"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б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  <w:t>еларускае</w:t>
      </w:r>
      <w:r w:rsidRPr="00A841B5"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нацыянальнае адраджэнне ў пачатку ХХ стагоддзя: ідэя і рэчаіснасць;</w:t>
      </w:r>
    </w:p>
    <w:p w:rsidR="00AA671B" w:rsidRPr="00A841B5" w:rsidRDefault="00AA671B" w:rsidP="00AA671B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</w:pPr>
      <w:r w:rsidRPr="00A841B5"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беларускі нацыянальны рух ў кантэксце савецкага і нямецкага таталітарызму;</w:t>
      </w:r>
    </w:p>
    <w:p w:rsidR="00AA671B" w:rsidRPr="00A841B5" w:rsidRDefault="00AA671B" w:rsidP="00AA671B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</w:pPr>
      <w:r w:rsidRPr="00A841B5"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беларуская палітычная і інтэлектуальная думка ў ХХ стагоддзі;</w:t>
      </w:r>
    </w:p>
    <w:p w:rsidR="00AA671B" w:rsidRPr="00423B55" w:rsidRDefault="00AA671B" w:rsidP="00AA671B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</w:pPr>
      <w:r w:rsidRPr="00423B55"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Рэспубліка Беларусь пасля 1991 года</w:t>
      </w:r>
      <w:r w:rsidRPr="00423B55"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  <w:t xml:space="preserve">: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у пошуках нацыянальнай і палітычнай ідэнтычнасці;</w:t>
      </w:r>
    </w:p>
    <w:p w:rsidR="00AA671B" w:rsidRPr="00423B55" w:rsidRDefault="00AA671B" w:rsidP="00AA671B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</w:pPr>
      <w:r w:rsidRPr="00423B55"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змаганне вакол гістарычнай памяці беларусаў;</w:t>
      </w:r>
    </w:p>
    <w:p w:rsidR="00AA671B" w:rsidRPr="00CF3C42" w:rsidRDefault="00AA671B" w:rsidP="00AA671B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</w:pPr>
      <w:r w:rsidRPr="00CF3C42"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  <w:t>гістарычныя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 падзеі ў адлюстраванні беларускай культуры і літаратуры;</w:t>
      </w:r>
    </w:p>
    <w:p w:rsidR="00AA671B" w:rsidRPr="00CF3C42" w:rsidRDefault="00AA671B" w:rsidP="00AA671B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</w:pPr>
      <w:r w:rsidRPr="00CF3C42"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  <w:t>галоўныя</w:t>
      </w:r>
      <w:r w:rsidRPr="00CF3C42"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элементы</w:t>
      </w:r>
      <w:r w:rsidRPr="00CF3C42"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  <w:t>дыскусіі аб беларускай ідэнтычнасці</w:t>
      </w:r>
      <w:r w:rsidRPr="00CF3C42"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  <w:t xml:space="preserve">: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ru-RU" w:eastAsia="pl-PL"/>
        </w:rPr>
        <w:t>мова і культура.</w:t>
      </w:r>
    </w:p>
    <w:p w:rsidR="00AA671B" w:rsidRPr="00CF3C42" w:rsidRDefault="00AA671B" w:rsidP="00AA671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  <w:t>Важная інфармацыя</w:t>
      </w:r>
    </w:p>
    <w:p w:rsidR="00AA671B" w:rsidRPr="00CF3C42" w:rsidRDefault="00AA671B" w:rsidP="00AA671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Арганізатары прадугледжваюць</w:t>
      </w:r>
      <w:r w:rsidRPr="00CF3C42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асабісты ўдзел у канферэнцыі (</w:t>
      </w:r>
      <w:r w:rsidRPr="00CF3C42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  <w:t>20-хвілінны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 выступ падчас пленарнага пасяджэння або ў секцыях) і завочную форму ўдзелу.</w:t>
      </w:r>
    </w:p>
    <w:p w:rsidR="00AA671B" w:rsidRPr="00CF3C42" w:rsidRDefault="00AA671B" w:rsidP="00AA671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Плануецца дыскусія па выбраных аспектах галоўнай тэмы канферэнцыі</w:t>
      </w:r>
      <w:r w:rsidRPr="00CF3C42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.</w:t>
      </w:r>
    </w:p>
    <w:p w:rsidR="00AA671B" w:rsidRPr="00CF3C42" w:rsidRDefault="00AA671B" w:rsidP="00AA671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b/>
          <w:color w:val="414042"/>
          <w:sz w:val="24"/>
          <w:szCs w:val="24"/>
          <w:lang w:val="be-BY" w:eastAsia="pl-PL"/>
        </w:rPr>
        <w:t>Рабочыя мовы канферэнцыі</w:t>
      </w:r>
      <w:r w:rsidRPr="00CF3C42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: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польская</w:t>
      </w:r>
      <w:r w:rsidRPr="00CF3C42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,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беларуская, англійская</w:t>
      </w:r>
      <w:r w:rsidRPr="00CF3C42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.</w:t>
      </w:r>
    </w:p>
    <w:p w:rsidR="00AA671B" w:rsidRPr="00CF3C42" w:rsidRDefault="00AA671B" w:rsidP="00AA671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Арганізацыйны камітэт пацвердзіць па электроннай пошце атрыманне заяўкі. Арганізатары пакідаюць за сабой права адмовы ва ўдзеле ў канферэнцыі тым асобам, чые даклады не будуць адпавядаць тэматыцы канферэнцыі</w:t>
      </w:r>
      <w:r w:rsidRPr="00CF3C42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.</w:t>
      </w:r>
    </w:p>
    <w:p w:rsidR="00AA671B" w:rsidRPr="00CF3C42" w:rsidRDefault="00AA671B" w:rsidP="00AA671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Па выніках канферэнцыі плануецца</w:t>
      </w:r>
      <w:r w:rsidRPr="00CF3C42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414042"/>
          <w:sz w:val="24"/>
          <w:szCs w:val="24"/>
          <w:lang w:val="be-BY" w:eastAsia="pl-PL"/>
        </w:rPr>
        <w:t>публікацыя</w:t>
      </w:r>
      <w:r w:rsidRPr="00CF3C42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яе матэрыялаў у выглядзе рэцэнзаванага навуковага выдання</w:t>
      </w:r>
      <w:r w:rsidRPr="00CF3C42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.</w:t>
      </w:r>
    </w:p>
    <w:p w:rsidR="00AA671B" w:rsidRPr="000A664A" w:rsidRDefault="00AA671B" w:rsidP="00AA671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b/>
          <w:color w:val="414042"/>
          <w:sz w:val="24"/>
          <w:szCs w:val="24"/>
          <w:lang w:val="be-BY" w:eastAsia="pl-PL"/>
        </w:rPr>
        <w:t>Аплата за ўдзел у канферэнцыі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:</w:t>
      </w:r>
    </w:p>
    <w:p w:rsidR="00AA671B" w:rsidRPr="000A664A" w:rsidRDefault="00AA671B" w:rsidP="00AA671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</w:pPr>
      <w:r w:rsidRPr="000A664A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400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злотых</w:t>
      </w:r>
      <w:r w:rsidRPr="000A664A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 (100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еўра ў выпадку іншаземцаў);</w:t>
      </w:r>
      <w:r w:rsidRPr="000A664A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удзельнікі з Беларусі вызваляюцца ад аплаты. Нумар рахунку, на які належыць унесці аплату, будзе пададзены ў асобным паведамленні пасля таго, як заяўка будзе прынята</w:t>
      </w:r>
      <w:r w:rsidRPr="000A664A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.</w:t>
      </w:r>
    </w:p>
    <w:p w:rsidR="00AA671B" w:rsidRPr="000A664A" w:rsidRDefault="00AA671B" w:rsidP="00AA671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Аплата</w:t>
      </w:r>
      <w:r w:rsidRPr="000A664A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за ўдзел у канферэнцыі ўключае ў сябе пакрыццё коштаў арганізацыі навуковага форуму, у тым ліку пачастунак падчас перапынкаў на каву (гарбату), абед, а таксама падрыхтоўку да выдання матэрыялаў удзельнікаў канферэнцыі</w:t>
      </w:r>
      <w:r w:rsidRPr="000A664A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.</w:t>
      </w:r>
    </w:p>
    <w:p w:rsidR="00AA671B" w:rsidRPr="000A664A" w:rsidRDefault="00AA671B" w:rsidP="00AA671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Удзельнікі або ўстановы, якія іх накіроўваюць на канферэнцыю, самастойна аплачваюць праезд і пражыванне</w:t>
      </w:r>
      <w:r w:rsidRPr="000A664A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.</w:t>
      </w:r>
    </w:p>
    <w:p w:rsidR="00AA671B" w:rsidRPr="007E6022" w:rsidRDefault="00AA671B" w:rsidP="00AA671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</w:pPr>
      <w:r w:rsidRPr="00250752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  <w:t>эрмін і форма заяўкі</w:t>
      </w:r>
    </w:p>
    <w:p w:rsidR="00AA671B" w:rsidRPr="007E6022" w:rsidRDefault="00AA671B" w:rsidP="00AA671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e-BY"/>
        </w:rPr>
        <w:t>Каб прыняць удзел у канферэнцыі, неабходна зарэгістравацца, запоўніўшы адпаведную анкету.</w:t>
      </w:r>
    </w:p>
    <w:p w:rsidR="00AA671B" w:rsidRPr="005F0077" w:rsidRDefault="00AA671B" w:rsidP="00AA6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Запоўненую анкету трэба даслаць </w:t>
      </w:r>
      <w:r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  <w:t xml:space="preserve">не пазней за </w:t>
      </w:r>
      <w:r w:rsidRPr="007E6022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  <w:t>лютага</w:t>
      </w:r>
      <w:r w:rsidRPr="007E6022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  <w:t xml:space="preserve"> 2021 </w:t>
      </w:r>
      <w:r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  <w:t>г</w:t>
      </w:r>
      <w:r w:rsidRPr="007E6022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be-BY" w:eastAsia="pl-PL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>на адрас</w:t>
      </w:r>
      <w:r w:rsidRPr="007E6022">
        <w:rPr>
          <w:rFonts w:ascii="Times New Roman" w:eastAsia="Times New Roman" w:hAnsi="Times New Roman" w:cs="Times New Roman"/>
          <w:color w:val="414042"/>
          <w:sz w:val="24"/>
          <w:szCs w:val="24"/>
          <w:lang w:val="be-BY" w:eastAsia="pl-PL"/>
        </w:rPr>
        <w:t xml:space="preserve">: </w:t>
      </w:r>
      <w:r w:rsidR="008B6F94">
        <w:fldChar w:fldCharType="begin"/>
      </w:r>
      <w:r w:rsidR="008B6F94" w:rsidRPr="008B6F94">
        <w:rPr>
          <w:lang w:val="ru-RU"/>
        </w:rPr>
        <w:instrText xml:space="preserve"> </w:instrText>
      </w:r>
      <w:r w:rsidR="008B6F94">
        <w:instrText>HYPERLINK</w:instrText>
      </w:r>
      <w:r w:rsidR="008B6F94" w:rsidRPr="008B6F94">
        <w:rPr>
          <w:lang w:val="ru-RU"/>
        </w:rPr>
        <w:instrText xml:space="preserve"> "</w:instrText>
      </w:r>
      <w:r w:rsidR="008B6F94">
        <w:instrText>about</w:instrText>
      </w:r>
      <w:r w:rsidR="008B6F94" w:rsidRPr="008B6F94">
        <w:rPr>
          <w:lang w:val="ru-RU"/>
        </w:rPr>
        <w:instrText>:</w:instrText>
      </w:r>
      <w:r w:rsidR="008B6F94">
        <w:instrText>blank</w:instrText>
      </w:r>
      <w:r w:rsidR="008B6F94" w:rsidRPr="008B6F94">
        <w:rPr>
          <w:lang w:val="ru-RU"/>
        </w:rPr>
        <w:instrText xml:space="preserve">" </w:instrText>
      </w:r>
      <w:r w:rsidR="008B6F94">
        <w:fldChar w:fldCharType="separate"/>
      </w:r>
      <w:r w:rsidRPr="001416FD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ksi</w:t>
      </w:r>
      <w:r w:rsidRPr="007E6022">
        <w:rPr>
          <w:rStyle w:val="Hipercze"/>
          <w:rFonts w:ascii="Times New Roman" w:eastAsia="Times New Roman" w:hAnsi="Times New Roman" w:cs="Times New Roman"/>
          <w:sz w:val="24"/>
          <w:szCs w:val="24"/>
          <w:lang w:val="be-BY" w:eastAsia="pl-PL"/>
        </w:rPr>
        <w:t>@</w:t>
      </w:r>
      <w:proofErr w:type="spellStart"/>
      <w:r w:rsidRPr="001416FD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uw</w:t>
      </w:r>
      <w:proofErr w:type="spellEnd"/>
      <w:r w:rsidRPr="007E6022">
        <w:rPr>
          <w:rStyle w:val="Hipercze"/>
          <w:rFonts w:ascii="Times New Roman" w:eastAsia="Times New Roman" w:hAnsi="Times New Roman" w:cs="Times New Roman"/>
          <w:sz w:val="24"/>
          <w:szCs w:val="24"/>
          <w:lang w:val="be-BY" w:eastAsia="pl-PL"/>
        </w:rPr>
        <w:t>.</w:t>
      </w:r>
      <w:proofErr w:type="spellStart"/>
      <w:r w:rsidRPr="001416FD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edu</w:t>
      </w:r>
      <w:proofErr w:type="spellEnd"/>
      <w:r w:rsidRPr="007E6022">
        <w:rPr>
          <w:rStyle w:val="Hipercze"/>
          <w:rFonts w:ascii="Times New Roman" w:eastAsia="Times New Roman" w:hAnsi="Times New Roman" w:cs="Times New Roman"/>
          <w:sz w:val="24"/>
          <w:szCs w:val="24"/>
          <w:lang w:val="be-BY" w:eastAsia="pl-PL"/>
        </w:rPr>
        <w:t>.</w:t>
      </w:r>
      <w:proofErr w:type="spellStart"/>
      <w:r w:rsidRPr="001416FD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="008B6F94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5F0077">
        <w:rPr>
          <w:rStyle w:val="Hipercze"/>
          <w:rFonts w:ascii="Times New Roman" w:eastAsia="Times New Roman" w:hAnsi="Times New Roman" w:cs="Times New Roman"/>
          <w:sz w:val="24"/>
          <w:szCs w:val="24"/>
          <w:lang w:val="be-BY" w:eastAsia="pl-PL"/>
        </w:rPr>
        <w:t>.</w:t>
      </w:r>
    </w:p>
    <w:p w:rsidR="00AA671B" w:rsidRPr="007E6022" w:rsidRDefault="00AA671B" w:rsidP="00AA671B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AA671B" w:rsidRPr="007E6022" w:rsidRDefault="00AA671B" w:rsidP="00AA671B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Сардэчна запрашаем</w:t>
      </w:r>
      <w:r w:rsidRPr="007E6022">
        <w:rPr>
          <w:rFonts w:ascii="Times New Roman" w:hAnsi="Times New Roman" w:cs="Times New Roman"/>
          <w:sz w:val="24"/>
          <w:szCs w:val="24"/>
          <w:lang w:val="be-BY"/>
        </w:rPr>
        <w:t>!</w:t>
      </w:r>
    </w:p>
    <w:p w:rsidR="00AA671B" w:rsidRPr="007E6022" w:rsidRDefault="00AA671B" w:rsidP="00AA671B">
      <w:pPr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Арганізацыйны камітэт</w:t>
      </w:r>
      <w:r w:rsidRPr="007E6022">
        <w:rPr>
          <w:rFonts w:ascii="Times New Roman" w:hAnsi="Times New Roman" w:cs="Times New Roman"/>
          <w:sz w:val="24"/>
          <w:szCs w:val="24"/>
          <w:lang w:val="be-BY"/>
        </w:rPr>
        <w:t>:</w:t>
      </w:r>
    </w:p>
    <w:p w:rsidR="00AA671B" w:rsidRPr="007E6022" w:rsidRDefault="00AA671B" w:rsidP="00AA671B">
      <w:pPr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д-р</w:t>
      </w:r>
      <w:r w:rsidRPr="007E602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Яанна Гэтка</w:t>
      </w:r>
    </w:p>
    <w:p w:rsidR="00AA671B" w:rsidRPr="00AA671B" w:rsidRDefault="00AA671B" w:rsidP="00AA671B">
      <w:pPr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д-р Юры Грыбоўскі</w:t>
      </w:r>
    </w:p>
    <w:sectPr w:rsidR="00AA671B" w:rsidRPr="00AA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56802"/>
    <w:multiLevelType w:val="hybridMultilevel"/>
    <w:tmpl w:val="B32410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1B"/>
    <w:rsid w:val="008B6F94"/>
    <w:rsid w:val="00A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4491E-86C5-42A0-A331-82C61D0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6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7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6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Rębała</dc:creator>
  <cp:keywords/>
  <dc:description/>
  <cp:lastModifiedBy>Aneta Rębała</cp:lastModifiedBy>
  <cp:revision>2</cp:revision>
  <dcterms:created xsi:type="dcterms:W3CDTF">2020-11-17T13:18:00Z</dcterms:created>
  <dcterms:modified xsi:type="dcterms:W3CDTF">2020-12-08T07:23:00Z</dcterms:modified>
</cp:coreProperties>
</file>