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852"/>
          <w:tab w:val="left" w:pos="13278"/>
        </w:tabs>
        <w:ind w:left="284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Nauka języków kraju regionu - zajęcia nieprzypisane do lat</w:t>
      </w:r>
    </w:p>
    <w:p w:rsidR="00000000" w:rsidDel="00000000" w:rsidP="00000000" w:rsidRDefault="00000000" w:rsidRPr="00000000" w14:paraId="00000002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(każdy rocznik wybiera dwie grupy językowe; każdy język odbywa się trzy razy w tygodniu)</w:t>
      </w:r>
    </w:p>
    <w:tbl>
      <w:tblPr>
        <w:tblStyle w:val="Table1"/>
        <w:tblW w:w="16016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4"/>
        <w:gridCol w:w="3544"/>
        <w:gridCol w:w="3118"/>
        <w:gridCol w:w="3119"/>
        <w:gridCol w:w="2551"/>
        <w:gridCol w:w="2410"/>
        <w:tblGridChange w:id="0">
          <w:tblGrid>
            <w:gridCol w:w="1274"/>
            <w:gridCol w:w="3544"/>
            <w:gridCol w:w="3118"/>
            <w:gridCol w:w="3119"/>
            <w:gridCol w:w="2551"/>
            <w:gridCol w:w="241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08.00–9:30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 Ruslana  Kramar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 1.1 (I grupa)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A.2.1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A.1.1 ( II gr)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A.2.1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O.Lesicka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09:45-11:15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A.1.1 ( II gr)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K. Karwowska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 2.1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A.1.1 ( I grupa)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M. Grzybowska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R. Kramar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2" w:hRule="atLeast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E. Janchuk 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R. Kramar 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 1.1 (I gr)</w:t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B.1.1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R. Kramar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A.1.1 (II gr)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C1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B 1.1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A. Moskwin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A.1.1 (II gr)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I. Krycka-Michnowska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B.1.1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R. Kramar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R. Kramar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R. Pilipaviciute</w:t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UKRAIŃSKI B.1.1</w:t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BE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A.1.1 (II grupa)</w:t>
            </w:r>
          </w:p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rPr>
                <w:strike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15.00–16:30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ROSYJSKI A.1.1 (II gr)</w:t>
            </w:r>
          </w:p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I. Krycka-Michnowska 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8" w:hRule="atLeast"/>
        </w:trPr>
        <w:tc>
          <w:tcPr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B. Kuboková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Title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Title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Title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Title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Title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Title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Title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Title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Title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rok </w:t>
        <w:tab/>
        <w:t xml:space="preserve">II stopień </w:t>
      </w:r>
    </w:p>
    <w:p w:rsidR="00000000" w:rsidDel="00000000" w:rsidP="00000000" w:rsidRDefault="00000000" w:rsidRPr="00000000" w14:paraId="000000F2">
      <w:pPr>
        <w:pStyle w:val="Title"/>
        <w:rPr>
          <w:rFonts w:ascii="Times New Roman" w:cs="Times New Roman" w:eastAsia="Times New Roman" w:hAnsi="Times New Roman"/>
          <w:b w:val="0"/>
          <w:color w:val="0070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przedmioty do wyboru: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70c0"/>
          <w:sz w:val="20"/>
          <w:szCs w:val="20"/>
          <w:rtl w:val="0"/>
        </w:rPr>
        <w:t xml:space="preserve"> Przedmiot fakultatywny x2;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0"/>
          <w:szCs w:val="20"/>
          <w:rtl w:val="0"/>
        </w:rPr>
        <w:t xml:space="preserve">Klucz do kultury regionu: literatura, sztuka, folklor x2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70c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3">
      <w:pPr>
        <w:pStyle w:val="Title"/>
        <w:rPr>
          <w:b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78.000000000002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2250"/>
        <w:gridCol w:w="2490"/>
        <w:gridCol w:w="2126"/>
        <w:gridCol w:w="2693"/>
        <w:gridCol w:w="2410"/>
        <w:gridCol w:w="1984"/>
        <w:tblGridChange w:id="0">
          <w:tblGrid>
            <w:gridCol w:w="1725"/>
            <w:gridCol w:w="2250"/>
            <w:gridCol w:w="2490"/>
            <w:gridCol w:w="2126"/>
            <w:gridCol w:w="2693"/>
            <w:gridCol w:w="2410"/>
            <w:gridCol w:w="1984"/>
          </w:tblGrid>
        </w:tblGridChange>
      </w:tblGrid>
      <w:tr>
        <w:trPr>
          <w:trHeight w:val="113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Piątek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Niedziela</w:t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8.00 – 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1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ff0000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Współczesne kierunki i metody badań kulturoznawczych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dr M. Brzezińska-Pająk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Przedmiot fakultatywny: Mediatyzacja kultury oraz relacji międzykulturowych we współczesnym świecie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Dr Taras Lylo*</w:t>
            </w:r>
          </w:p>
        </w:tc>
      </w:tr>
      <w:tr>
        <w:trPr>
          <w:trHeight w:val="1703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Przedmiot fakultatywny: Translatorium - język angielski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dr O. Lesicka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Klucz do kultury regionu: literatura, sztuka, folklor (Rosja, Białoruś)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dr hab. J. Getka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Przedmiot fakultatywny: Mediatyzacja kultury oraz relacji międzykulturowych we współczesnym świecie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Dr Taras Lylo*</w:t>
            </w:r>
          </w:p>
        </w:tc>
      </w:tr>
      <w:tr>
        <w:trPr>
          <w:trHeight w:val="996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Klucz do kultury regionu: literatura, sztuka, folklor (Ukraina)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mgr K. Dwornik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Antropologia kultury Europy Środkowo-Wschodniej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dr M. Niemojewski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Przedmiot fakultatywny: Dramat białoruski i teatr białoruski jako diagnoza rzeczywistości</w:t>
              <w:br w:type="textWrapping"/>
              <w:t xml:space="preserve">Dr hab. A. Moskwin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Klucz do kultury regionu: literatura, sztuka, folklor (Zachód)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prof. A. Wirpsza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Przedmiot fakultatywny - Kultura w ujęciu filozoficznym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dr M. Grącka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 w Europie Środkowo-Wschodniej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dr R. Kramar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0"/>
        </w:tabs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*Zajęcia zdalne w terminach: 18.10, 25.10, 8.11, 15.11, 6.12, 13.12, 17.01, 24.01(jedna para zajęć)</w:t>
      </w:r>
    </w:p>
    <w:p w:rsidR="00000000" w:rsidDel="00000000" w:rsidP="00000000" w:rsidRDefault="00000000" w:rsidRPr="00000000" w14:paraId="0000012C">
      <w:pPr>
        <w:pStyle w:val="Title"/>
        <w:jc w:val="left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284" w:top="310" w:left="1418" w:right="567" w:header="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134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134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ROZKŁAD ZAJĘĆ W SEMESTRZE ZIMOWYM</w:t>
      <w:tab/>
      <w:t xml:space="preserve">                 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ROK AKADEMICKI 2020/2021</w:t>
    </w:r>
  </w:p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00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4782217" cy="90500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ny" w:default="1">
    <w:name w:val="Normal"/>
    <w:qFormat w:val="1"/>
    <w:rsid w:val="00D878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 w:val="1"/>
    <w:rsid w:val="00D87804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916A21"/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Nagowek11" w:customStyle="1">
    <w:name w:val="Nagłowek 11"/>
    <w:basedOn w:val="Nagwek1"/>
    <w:uiPriority w:val="99"/>
    <w:rsid w:val="00D87804"/>
    <w:pPr>
      <w:spacing w:after="0" w:before="0"/>
      <w:jc w:val="center"/>
    </w:pPr>
    <w:rPr>
      <w:rFonts w:ascii="Georgia" w:cs="Times New Roman" w:hAnsi="Georgia"/>
      <w:bCs w:val="0"/>
      <w:kern w:val="0"/>
      <w:sz w:val="26"/>
      <w:szCs w:val="24"/>
    </w:rPr>
  </w:style>
  <w:style w:type="paragraph" w:styleId="Nagwek12" w:customStyle="1">
    <w:name w:val="Nagłówek 12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123" w:customStyle="1">
    <w:name w:val="Nagłówek 123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 w:val="1"/>
    <w:rsid w:val="00D87804"/>
    <w:pPr>
      <w:jc w:val="center"/>
    </w:pPr>
    <w:rPr>
      <w:rFonts w:ascii="Arial Narrow" w:hAnsi="Arial Narrow"/>
      <w:b w:val="1"/>
      <w:sz w:val="40"/>
      <w:szCs w:val="40"/>
    </w:rPr>
  </w:style>
  <w:style w:type="character" w:styleId="TytuZnak" w:customStyle="1">
    <w:name w:val="Tytuł Znak"/>
    <w:basedOn w:val="Domylnaczcionkaakapitu"/>
    <w:link w:val="Tytu"/>
    <w:uiPriority w:val="99"/>
    <w:locked w:val="1"/>
    <w:rsid w:val="00916A2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 w:val="1"/>
      <w:sz w:val="18"/>
      <w:szCs w:val="40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 w:val="1"/>
    <w:rsid w:val="006446C9"/>
    <w:pPr>
      <w:shd w:color="auto" w:fill="000080" w:val="clear"/>
    </w:pPr>
    <w:rPr>
      <w:rFonts w:ascii="Tahoma" w:cs="Tahoma" w:hAnsi="Tahoma"/>
    </w:rPr>
  </w:style>
  <w:style w:type="character" w:styleId="PlandokumentuZnak" w:customStyle="1">
    <w:name w:val="Plan dokumentu Znak"/>
    <w:basedOn w:val="Domylnaczcionkaakapitu"/>
    <w:link w:val="Plandokumentu"/>
    <w:uiPriority w:val="99"/>
    <w:semiHidden w:val="1"/>
    <w:locked w:val="1"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cs="Verdana" w:hAnsi="Verdana"/>
      <w:spacing w:val="-28"/>
      <w:sz w:val="22"/>
      <w:szCs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D878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locked w:val="1"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cs="Verdana" w:hAnsi="Verdana"/>
      <w:spacing w:val="-8"/>
      <w:sz w:val="20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locked w:val="1"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rsid w:val="00D878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F197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F197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F197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locked w:val="1"/>
    <w:rsid w:val="00946B47"/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5F29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rX77dK/PHXI6WVZMci991FxNw==">AMUW2mWLWiZlehglSsjoL3E9FjJOT5cogw4fuzxGvtP5Fsmzd2hOyLhU1Su8e3TM+FiP9sjkuhotEdYkHwcup5xtGzXd8XCELFbZiPRnzSXvOnwaDhDatSPgKJY8kJQYHNPML0zlBr1PhD/jO78YdQkyZTb/3IFfFA==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2020-10-15T13:07:00Z</dcterms:created>
  <dc:creator>Sekretariat</dc:creator>
</cp:coreProperties>
</file>