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31D" w:rsidRPr="00331593" w:rsidRDefault="0089431D" w:rsidP="0089431D">
      <w:pPr>
        <w:jc w:val="right"/>
      </w:pPr>
      <w:r w:rsidRPr="00331593">
        <w:t xml:space="preserve">Warszawa, </w:t>
      </w:r>
      <w:r w:rsidR="00DC6B84">
        <w:t>11</w:t>
      </w:r>
      <w:r w:rsidR="00F114AC">
        <w:t>.03.</w:t>
      </w:r>
      <w:r w:rsidRPr="00331593">
        <w:t>201</w:t>
      </w:r>
      <w:r w:rsidR="0058556D" w:rsidRPr="00331593">
        <w:t>6</w:t>
      </w:r>
      <w:r w:rsidRPr="00331593">
        <w:t>.</w:t>
      </w:r>
    </w:p>
    <w:p w:rsidR="0089431D" w:rsidRPr="00331593" w:rsidRDefault="00F114AC" w:rsidP="0089431D">
      <w:pPr>
        <w:jc w:val="center"/>
      </w:pPr>
      <w:r>
        <w:t>Zarządzenie nr 4/</w:t>
      </w:r>
      <w:r w:rsidR="0089431D" w:rsidRPr="00331593">
        <w:t>201</w:t>
      </w:r>
      <w:r w:rsidR="00B9271D" w:rsidRPr="00331593">
        <w:t>6</w:t>
      </w:r>
    </w:p>
    <w:p w:rsidR="0089431D" w:rsidRPr="00331593" w:rsidRDefault="0089431D" w:rsidP="0089431D">
      <w:pPr>
        <w:jc w:val="center"/>
      </w:pPr>
      <w:r w:rsidRPr="00331593">
        <w:t xml:space="preserve">Zastępcy Kierownika ds. Studenckich Katedry Studiów Interkulturowych Europy Środkowo-Wschodniej w sprawie egzaminów z języków </w:t>
      </w:r>
      <w:r w:rsidR="00DF68BA" w:rsidRPr="00331593">
        <w:t>etnicznych regionu</w:t>
      </w:r>
    </w:p>
    <w:p w:rsidR="0089431D" w:rsidRPr="00331593" w:rsidRDefault="0089431D" w:rsidP="0089431D">
      <w:pPr>
        <w:jc w:val="center"/>
        <w:rPr>
          <w:b/>
        </w:rPr>
      </w:pPr>
      <w:r w:rsidRPr="00331593">
        <w:rPr>
          <w:b/>
        </w:rPr>
        <w:t>§1. Przepisy ogólne</w:t>
      </w:r>
    </w:p>
    <w:p w:rsidR="0089431D" w:rsidRPr="00331593" w:rsidRDefault="0089431D" w:rsidP="0089431D">
      <w:pPr>
        <w:pStyle w:val="Akapitzlist"/>
        <w:numPr>
          <w:ilvl w:val="0"/>
          <w:numId w:val="1"/>
        </w:numPr>
        <w:spacing w:after="0" w:line="240" w:lineRule="auto"/>
        <w:ind w:left="709" w:hanging="283"/>
        <w:jc w:val="both"/>
      </w:pPr>
      <w:r w:rsidRPr="00331593">
        <w:rPr>
          <w:rFonts w:eastAsia="Times New Roman" w:cs="Arial"/>
          <w:lang w:eastAsia="pl-PL"/>
        </w:rPr>
        <w:t>Warunkiem ukończenia studiów w KSI jest opanowanie dwóch wybranych przez studenta języków etnicznych regionu na poziomie określonym w dokumencie Rady Europy o nazwie ,,Europejski System Opisu Kształcenia Jęz</w:t>
      </w:r>
      <w:r w:rsidR="006D5192" w:rsidRPr="00331593">
        <w:rPr>
          <w:rFonts w:eastAsia="Times New Roman" w:cs="Arial"/>
          <w:lang w:eastAsia="pl-PL"/>
        </w:rPr>
        <w:t xml:space="preserve">ykowego”, zwanego dalej „ESOKJ”, potwierdzone uzyskaniem zaliczenia odpowiedniej liczby semestrów nauki języka </w:t>
      </w:r>
      <w:r w:rsidR="00EF44A0" w:rsidRPr="00331593">
        <w:rPr>
          <w:rFonts w:eastAsia="Times New Roman" w:cs="Arial"/>
          <w:lang w:eastAsia="pl-PL"/>
        </w:rPr>
        <w:t xml:space="preserve">etnicznego </w:t>
      </w:r>
      <w:r w:rsidR="006D5192" w:rsidRPr="00331593">
        <w:rPr>
          <w:rFonts w:eastAsia="Times New Roman" w:cs="Arial"/>
          <w:lang w:eastAsia="pl-PL"/>
        </w:rPr>
        <w:t>regionu, zdaniem egzaminów cząstkowych i egzaminu końcowego w danym cyklu studiów.</w:t>
      </w:r>
    </w:p>
    <w:p w:rsidR="006D5192" w:rsidRPr="00331593" w:rsidRDefault="006D5192" w:rsidP="00331593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331593">
        <w:t xml:space="preserve">Egzamin końcowy zdają studenci po ostatnim semestrze nauki języka </w:t>
      </w:r>
      <w:r w:rsidR="00EF44A0" w:rsidRPr="00331593">
        <w:rPr>
          <w:rFonts w:eastAsia="Times New Roman" w:cs="Arial"/>
          <w:lang w:eastAsia="pl-PL"/>
        </w:rPr>
        <w:t xml:space="preserve">etnicznego </w:t>
      </w:r>
      <w:r w:rsidRPr="00331593">
        <w:t>regionu w danym cyklu nauczania (I, II stopień studiów)</w:t>
      </w:r>
    </w:p>
    <w:p w:rsidR="006D5192" w:rsidRPr="00331593" w:rsidRDefault="00346EE8" w:rsidP="00331593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331593">
        <w:t>Do e</w:t>
      </w:r>
      <w:r w:rsidR="006D5192" w:rsidRPr="00331593">
        <w:t>gzamin</w:t>
      </w:r>
      <w:r w:rsidRPr="00331593">
        <w:t>ów</w:t>
      </w:r>
      <w:r w:rsidR="006D5192" w:rsidRPr="00331593">
        <w:t xml:space="preserve"> cząstkowy</w:t>
      </w:r>
      <w:r w:rsidRPr="00331593">
        <w:t>ch</w:t>
      </w:r>
      <w:r w:rsidR="006D5192" w:rsidRPr="00331593">
        <w:t xml:space="preserve"> </w:t>
      </w:r>
      <w:r w:rsidRPr="00331593">
        <w:t>dopuszczani są studenci, którzy ukończyli dwa semestry nauki na danym poziomie nauczania języka</w:t>
      </w:r>
      <w:r w:rsidR="006D5192" w:rsidRPr="00331593">
        <w:t>.</w:t>
      </w:r>
    </w:p>
    <w:p w:rsidR="00EF44A0" w:rsidRPr="00331593" w:rsidRDefault="00EF44A0" w:rsidP="00331593">
      <w:pPr>
        <w:pStyle w:val="Akapitzlist"/>
        <w:numPr>
          <w:ilvl w:val="0"/>
          <w:numId w:val="1"/>
        </w:numPr>
        <w:spacing w:after="0"/>
        <w:jc w:val="both"/>
      </w:pPr>
      <w:r w:rsidRPr="00331593">
        <w:t xml:space="preserve">Egzaminy językowe organizuje i przeprowadza Komisja, składająca się z min. dwóch wykładowców języków </w:t>
      </w:r>
      <w:r w:rsidRPr="00331593">
        <w:rPr>
          <w:rFonts w:eastAsia="Times New Roman" w:cs="Arial"/>
          <w:lang w:eastAsia="pl-PL"/>
        </w:rPr>
        <w:t>etnicznych regionu</w:t>
      </w:r>
      <w:r w:rsidRPr="00331593">
        <w:t xml:space="preserve"> w KSI.</w:t>
      </w:r>
    </w:p>
    <w:p w:rsidR="006D5192" w:rsidRPr="00331593" w:rsidRDefault="00EF44A0" w:rsidP="00331593">
      <w:pPr>
        <w:pStyle w:val="Akapitzlist"/>
        <w:numPr>
          <w:ilvl w:val="0"/>
          <w:numId w:val="1"/>
        </w:numPr>
        <w:spacing w:after="0"/>
        <w:jc w:val="both"/>
      </w:pPr>
      <w:r w:rsidRPr="00331593">
        <w:t>Kierownik KSI ustala skład komisji egzaminacyjnej i dokonuje zmian w jej składzie.</w:t>
      </w:r>
    </w:p>
    <w:p w:rsidR="006D5192" w:rsidRPr="00331593" w:rsidRDefault="006D5192" w:rsidP="0089431D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331593">
        <w:t>Egzaminy cząstkowe i końcowe organizowane są raz w roku, w sesji letniej w terminach ustalonych przez Kierownika KSI.</w:t>
      </w:r>
    </w:p>
    <w:p w:rsidR="002E568F" w:rsidRPr="00331593" w:rsidRDefault="0089431D" w:rsidP="0089431D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331593">
        <w:rPr>
          <w:rFonts w:eastAsia="Times New Roman" w:cs="Arial"/>
          <w:lang w:eastAsia="pl-PL"/>
        </w:rPr>
        <w:t>Studenci studiów</w:t>
      </w:r>
      <w:r w:rsidR="002E568F" w:rsidRPr="00331593">
        <w:rPr>
          <w:rFonts w:eastAsia="Times New Roman" w:cs="Arial"/>
          <w:lang w:eastAsia="pl-PL"/>
        </w:rPr>
        <w:t>:</w:t>
      </w:r>
    </w:p>
    <w:p w:rsidR="0089431D" w:rsidRPr="00331593" w:rsidRDefault="002E568F" w:rsidP="002E568F">
      <w:pPr>
        <w:pStyle w:val="Akapitzlist"/>
        <w:spacing w:after="0" w:line="240" w:lineRule="auto"/>
        <w:jc w:val="both"/>
      </w:pPr>
      <w:r w:rsidRPr="00331593">
        <w:rPr>
          <w:rFonts w:eastAsia="Times New Roman" w:cs="Arial"/>
          <w:lang w:eastAsia="pl-PL"/>
        </w:rPr>
        <w:t>-</w:t>
      </w:r>
      <w:r w:rsidR="0089431D" w:rsidRPr="00331593">
        <w:rPr>
          <w:rFonts w:eastAsia="Times New Roman" w:cs="Arial"/>
          <w:lang w:eastAsia="pl-PL"/>
        </w:rPr>
        <w:t xml:space="preserve"> pierwszego stopnia zobligowani są do zaliczenia </w:t>
      </w:r>
      <w:r w:rsidR="006D5192" w:rsidRPr="00331593">
        <w:rPr>
          <w:rFonts w:eastAsia="Times New Roman" w:cs="Arial"/>
          <w:lang w:eastAsia="pl-PL"/>
        </w:rPr>
        <w:t xml:space="preserve">końcowego </w:t>
      </w:r>
      <w:r w:rsidR="0089431D" w:rsidRPr="00331593">
        <w:rPr>
          <w:rFonts w:eastAsia="Times New Roman" w:cs="Arial"/>
          <w:lang w:eastAsia="pl-PL"/>
        </w:rPr>
        <w:t xml:space="preserve">egzaminu </w:t>
      </w:r>
      <w:r w:rsidR="00B9271D" w:rsidRPr="00331593">
        <w:rPr>
          <w:rFonts w:eastAsia="Times New Roman" w:cs="Arial"/>
          <w:lang w:eastAsia="pl-PL"/>
        </w:rPr>
        <w:t xml:space="preserve">językowego </w:t>
      </w:r>
      <w:r w:rsidR="00331593" w:rsidRPr="00331593">
        <w:rPr>
          <w:rFonts w:eastAsia="Times New Roman" w:cs="Arial"/>
          <w:lang w:eastAsia="pl-PL"/>
        </w:rPr>
        <w:t>na poziomie odpowiadającym 5 poziomom zaawansowania wyżej od wyjściowego</w:t>
      </w:r>
      <w:r w:rsidR="0089431D" w:rsidRPr="00331593">
        <w:rPr>
          <w:rFonts w:eastAsia="Times New Roman" w:cs="Arial"/>
          <w:lang w:eastAsia="pl-PL"/>
        </w:rPr>
        <w:t>.</w:t>
      </w:r>
    </w:p>
    <w:p w:rsidR="0089431D" w:rsidRPr="00331593" w:rsidRDefault="002E568F" w:rsidP="002E568F">
      <w:pPr>
        <w:pStyle w:val="Akapitzlist"/>
        <w:spacing w:after="0" w:line="240" w:lineRule="auto"/>
        <w:jc w:val="both"/>
      </w:pPr>
      <w:r w:rsidRPr="00331593">
        <w:rPr>
          <w:rFonts w:eastAsia="Times New Roman" w:cs="Arial"/>
          <w:lang w:eastAsia="pl-PL"/>
        </w:rPr>
        <w:t xml:space="preserve">- </w:t>
      </w:r>
      <w:r w:rsidR="0089431D" w:rsidRPr="00331593">
        <w:rPr>
          <w:rFonts w:eastAsia="Times New Roman" w:cs="Arial"/>
          <w:lang w:eastAsia="pl-PL"/>
        </w:rPr>
        <w:t>drugiego stopnia</w:t>
      </w:r>
      <w:r w:rsidR="00BA5EB2" w:rsidRPr="00331593">
        <w:rPr>
          <w:rFonts w:eastAsia="Times New Roman" w:cs="Arial"/>
          <w:lang w:eastAsia="pl-PL"/>
        </w:rPr>
        <w:t xml:space="preserve">, kontynuujący naukę języka, </w:t>
      </w:r>
      <w:r w:rsidR="0089431D" w:rsidRPr="00331593">
        <w:rPr>
          <w:rFonts w:eastAsia="Times New Roman" w:cs="Arial"/>
          <w:lang w:eastAsia="pl-PL"/>
        </w:rPr>
        <w:t xml:space="preserve">zobligowani są do zaliczenia </w:t>
      </w:r>
      <w:r w:rsidR="006D5192" w:rsidRPr="00331593">
        <w:rPr>
          <w:rFonts w:eastAsia="Times New Roman" w:cs="Arial"/>
          <w:lang w:eastAsia="pl-PL"/>
        </w:rPr>
        <w:t xml:space="preserve">końcowego </w:t>
      </w:r>
      <w:r w:rsidR="0089431D" w:rsidRPr="00331593">
        <w:rPr>
          <w:rFonts w:eastAsia="Times New Roman" w:cs="Arial"/>
          <w:lang w:eastAsia="pl-PL"/>
        </w:rPr>
        <w:t xml:space="preserve">egzaminu </w:t>
      </w:r>
      <w:r w:rsidR="00B9271D" w:rsidRPr="00331593">
        <w:rPr>
          <w:rFonts w:eastAsia="Times New Roman" w:cs="Arial"/>
          <w:lang w:eastAsia="pl-PL"/>
        </w:rPr>
        <w:t xml:space="preserve">językowego </w:t>
      </w:r>
      <w:r w:rsidR="00331593" w:rsidRPr="00331593">
        <w:rPr>
          <w:rFonts w:eastAsia="Times New Roman" w:cs="Arial"/>
          <w:lang w:eastAsia="pl-PL"/>
        </w:rPr>
        <w:t>na poziomie odpowiadającym 4 poziomom zaawansowania wyżej od wyjściowego</w:t>
      </w:r>
      <w:r w:rsidR="0089431D" w:rsidRPr="00331593">
        <w:rPr>
          <w:rFonts w:eastAsia="Times New Roman" w:cs="Arial"/>
          <w:lang w:eastAsia="pl-PL"/>
        </w:rPr>
        <w:t>.</w:t>
      </w:r>
    </w:p>
    <w:p w:rsidR="00BA5EB2" w:rsidRPr="00331593" w:rsidRDefault="00BA5EB2" w:rsidP="0089431D">
      <w:pPr>
        <w:pStyle w:val="Akapitzlist"/>
        <w:numPr>
          <w:ilvl w:val="0"/>
          <w:numId w:val="1"/>
        </w:numPr>
        <w:spacing w:after="0"/>
        <w:jc w:val="both"/>
      </w:pPr>
      <w:r w:rsidRPr="00331593">
        <w:t xml:space="preserve">Wszelkie sprawy, które nie reguluje niniejsze Zarządzenie, będą rozpatrywane w trybie indywidualnym. </w:t>
      </w:r>
    </w:p>
    <w:p w:rsidR="0089431D" w:rsidRPr="00331593" w:rsidRDefault="0089431D" w:rsidP="0089431D">
      <w:pPr>
        <w:pStyle w:val="Akapitzlist"/>
        <w:spacing w:after="0"/>
        <w:jc w:val="both"/>
      </w:pPr>
    </w:p>
    <w:p w:rsidR="0089431D" w:rsidRPr="00331593" w:rsidRDefault="0089431D" w:rsidP="0089431D">
      <w:pPr>
        <w:spacing w:after="0"/>
        <w:jc w:val="center"/>
        <w:rPr>
          <w:b/>
        </w:rPr>
      </w:pPr>
      <w:r w:rsidRPr="00331593">
        <w:rPr>
          <w:b/>
        </w:rPr>
        <w:t>§2. Organizacja egzaminu</w:t>
      </w:r>
      <w:r w:rsidR="00EF44A0" w:rsidRPr="00331593">
        <w:rPr>
          <w:b/>
        </w:rPr>
        <w:t xml:space="preserve"> </w:t>
      </w:r>
      <w:r w:rsidR="00331593" w:rsidRPr="00331593">
        <w:rPr>
          <w:b/>
        </w:rPr>
        <w:t xml:space="preserve">cząstkowego i końcowego </w:t>
      </w:r>
      <w:r w:rsidR="00EF44A0" w:rsidRPr="00331593">
        <w:rPr>
          <w:b/>
        </w:rPr>
        <w:t>z praktycznej nauki języka etnicznego regionu</w:t>
      </w:r>
      <w:r w:rsidR="00B9271D" w:rsidRPr="00331593">
        <w:rPr>
          <w:b/>
        </w:rPr>
        <w:t xml:space="preserve"> </w:t>
      </w:r>
    </w:p>
    <w:p w:rsidR="0089431D" w:rsidRPr="00331593" w:rsidRDefault="0089431D" w:rsidP="0089431D">
      <w:pPr>
        <w:spacing w:after="0"/>
        <w:jc w:val="center"/>
        <w:rPr>
          <w:b/>
        </w:rPr>
      </w:pPr>
    </w:p>
    <w:p w:rsidR="0089431D" w:rsidRPr="00817916" w:rsidRDefault="0089431D" w:rsidP="00817916">
      <w:pPr>
        <w:pStyle w:val="Akapitzlist"/>
        <w:numPr>
          <w:ilvl w:val="0"/>
          <w:numId w:val="8"/>
        </w:numPr>
        <w:jc w:val="both"/>
        <w:rPr>
          <w:rStyle w:val="Pogrubienie"/>
          <w:bCs w:val="0"/>
        </w:rPr>
      </w:pPr>
      <w:r w:rsidRPr="00817916">
        <w:rPr>
          <w:rStyle w:val="Pogrubienie"/>
          <w:rFonts w:cs="Arial"/>
          <w:b w:val="0"/>
          <w:shd w:val="clear" w:color="auto" w:fill="FFFFFF"/>
        </w:rPr>
        <w:t>Podczas egzaminu z języka etnicznego regionu</w:t>
      </w:r>
      <w:r w:rsidR="00BB7C51" w:rsidRPr="00817916">
        <w:rPr>
          <w:rStyle w:val="Pogrubienie"/>
          <w:rFonts w:cs="Arial"/>
          <w:b w:val="0"/>
          <w:shd w:val="clear" w:color="auto" w:fill="FFFFFF"/>
        </w:rPr>
        <w:t>,</w:t>
      </w:r>
      <w:r w:rsidRPr="00817916">
        <w:rPr>
          <w:rStyle w:val="Pogrubienie"/>
          <w:rFonts w:cs="Arial"/>
          <w:b w:val="0"/>
          <w:shd w:val="clear" w:color="auto" w:fill="FFFFFF"/>
        </w:rPr>
        <w:t xml:space="preserve"> </w:t>
      </w:r>
      <w:r w:rsidR="00BB7C51" w:rsidRPr="00817916">
        <w:rPr>
          <w:rStyle w:val="Pogrubienie"/>
          <w:rFonts w:cs="Arial"/>
          <w:b w:val="0"/>
          <w:shd w:val="clear" w:color="auto" w:fill="FFFFFF"/>
        </w:rPr>
        <w:t xml:space="preserve">na wybranym poziomie jego znajomości </w:t>
      </w:r>
      <w:r w:rsidRPr="00817916">
        <w:rPr>
          <w:rStyle w:val="Pogrubienie"/>
          <w:rFonts w:cs="Arial"/>
          <w:b w:val="0"/>
          <w:shd w:val="clear" w:color="auto" w:fill="FFFFFF"/>
        </w:rPr>
        <w:t>(A1, A2, B1, B2</w:t>
      </w:r>
      <w:r w:rsidR="00BB7C51" w:rsidRPr="00817916">
        <w:rPr>
          <w:rStyle w:val="Pogrubienie"/>
          <w:rFonts w:cs="Arial"/>
          <w:b w:val="0"/>
          <w:shd w:val="clear" w:color="auto" w:fill="FFFFFF"/>
        </w:rPr>
        <w:t>,</w:t>
      </w:r>
      <w:r w:rsidRPr="00817916">
        <w:rPr>
          <w:rStyle w:val="Pogrubienie"/>
          <w:rFonts w:cs="Arial"/>
          <w:b w:val="0"/>
          <w:shd w:val="clear" w:color="auto" w:fill="FFFFFF"/>
        </w:rPr>
        <w:t xml:space="preserve"> B2+</w:t>
      </w:r>
      <w:r w:rsidR="00BB7C51" w:rsidRPr="00817916">
        <w:rPr>
          <w:rStyle w:val="Pogrubienie"/>
          <w:rFonts w:cs="Arial"/>
          <w:b w:val="0"/>
          <w:shd w:val="clear" w:color="auto" w:fill="FFFFFF"/>
        </w:rPr>
        <w:t>, C1, C2</w:t>
      </w:r>
      <w:r w:rsidRPr="00817916">
        <w:rPr>
          <w:rStyle w:val="Pogrubienie"/>
          <w:rFonts w:cs="Arial"/>
          <w:b w:val="0"/>
          <w:shd w:val="clear" w:color="auto" w:fill="FFFFFF"/>
        </w:rPr>
        <w:t xml:space="preserve">) ocenia się stopień znajomości języka </w:t>
      </w:r>
      <w:r w:rsidR="00EF44A0" w:rsidRPr="00817916">
        <w:rPr>
          <w:rStyle w:val="Pogrubienie"/>
          <w:rFonts w:cs="Arial"/>
          <w:b w:val="0"/>
          <w:shd w:val="clear" w:color="auto" w:fill="FFFFFF"/>
        </w:rPr>
        <w:t xml:space="preserve">etnicznego </w:t>
      </w:r>
      <w:r w:rsidRPr="00817916">
        <w:rPr>
          <w:rStyle w:val="Pogrubienie"/>
          <w:rFonts w:cs="Arial"/>
          <w:b w:val="0"/>
          <w:shd w:val="clear" w:color="auto" w:fill="FFFFFF"/>
        </w:rPr>
        <w:t xml:space="preserve">regionu przez zdającego na podstawie wymogów w zakresie znajomości tych języków określonych w poszczególnych sylabusach do przedmiotu Praktyczna nauka języków etnicznych regionu. </w:t>
      </w:r>
    </w:p>
    <w:p w:rsidR="0089431D" w:rsidRPr="00331593" w:rsidRDefault="0089431D" w:rsidP="00817916">
      <w:pPr>
        <w:pStyle w:val="Akapitzlist"/>
        <w:numPr>
          <w:ilvl w:val="0"/>
          <w:numId w:val="8"/>
        </w:numPr>
        <w:jc w:val="both"/>
        <w:rPr>
          <w:b/>
        </w:rPr>
      </w:pPr>
      <w:r w:rsidRPr="00331593">
        <w:t xml:space="preserve">Termin egzaminu podaje się do wiadomości z co najmniej trzytygodniowym wyprzedzeniem. </w:t>
      </w:r>
    </w:p>
    <w:p w:rsidR="0089431D" w:rsidRPr="00331593" w:rsidRDefault="0089431D" w:rsidP="00817916">
      <w:pPr>
        <w:pStyle w:val="Akapitzlist"/>
        <w:numPr>
          <w:ilvl w:val="0"/>
          <w:numId w:val="8"/>
        </w:numPr>
        <w:jc w:val="both"/>
        <w:rPr>
          <w:b/>
        </w:rPr>
      </w:pPr>
      <w:r w:rsidRPr="00331593">
        <w:t>Do egzaminu językowego mogą przystąpić studenci, którzy otrzymali zaliczenie z przedmiotu Praktyczna nauka języka etnicznego regionu.</w:t>
      </w:r>
    </w:p>
    <w:p w:rsidR="0089431D" w:rsidRPr="00331593" w:rsidRDefault="0089431D" w:rsidP="00817916">
      <w:pPr>
        <w:pStyle w:val="Akapitzlist"/>
        <w:numPr>
          <w:ilvl w:val="0"/>
          <w:numId w:val="8"/>
        </w:numPr>
        <w:jc w:val="both"/>
        <w:rPr>
          <w:b/>
        </w:rPr>
      </w:pPr>
      <w:r w:rsidRPr="00331593">
        <w:t xml:space="preserve">Egzamin </w:t>
      </w:r>
      <w:r w:rsidR="00EF44A0" w:rsidRPr="00331593">
        <w:t xml:space="preserve">cząstkowy z </w:t>
      </w:r>
      <w:r w:rsidR="00EF44A0" w:rsidRPr="00331593">
        <w:rPr>
          <w:rStyle w:val="Pogrubienie"/>
          <w:rFonts w:cs="Arial"/>
          <w:b w:val="0"/>
          <w:shd w:val="clear" w:color="auto" w:fill="FFFFFF"/>
        </w:rPr>
        <w:t xml:space="preserve">języka etnicznego regionu </w:t>
      </w:r>
      <w:r w:rsidRPr="00331593">
        <w:t xml:space="preserve">na </w:t>
      </w:r>
      <w:r w:rsidR="00BB7C51" w:rsidRPr="00331593">
        <w:t xml:space="preserve">wybranym </w:t>
      </w:r>
      <w:r w:rsidRPr="00331593">
        <w:t>poziomie</w:t>
      </w:r>
      <w:r w:rsidR="00EF44A0" w:rsidRPr="00331593">
        <w:t xml:space="preserve"> </w:t>
      </w:r>
      <w:r w:rsidRPr="00331593">
        <w:t>składa się z części ustnej.</w:t>
      </w:r>
    </w:p>
    <w:p w:rsidR="0089431D" w:rsidRPr="00331593" w:rsidRDefault="00EF44A0" w:rsidP="00817916">
      <w:pPr>
        <w:pStyle w:val="Akapitzlist"/>
        <w:numPr>
          <w:ilvl w:val="0"/>
          <w:numId w:val="8"/>
        </w:numPr>
        <w:jc w:val="both"/>
        <w:rPr>
          <w:b/>
        </w:rPr>
      </w:pPr>
      <w:r w:rsidRPr="00331593">
        <w:t xml:space="preserve">Egzamin końcowy z </w:t>
      </w:r>
      <w:r w:rsidRPr="00331593">
        <w:rPr>
          <w:rStyle w:val="Pogrubienie"/>
          <w:rFonts w:cs="Arial"/>
          <w:b w:val="0"/>
          <w:shd w:val="clear" w:color="auto" w:fill="FFFFFF"/>
        </w:rPr>
        <w:t xml:space="preserve">języka etnicznego regionu </w:t>
      </w:r>
      <w:r w:rsidR="0089431D" w:rsidRPr="00331593">
        <w:t>składa się z części pisemnej i ustnej.</w:t>
      </w:r>
    </w:p>
    <w:p w:rsidR="0089431D" w:rsidRDefault="0089431D" w:rsidP="0089431D">
      <w:pPr>
        <w:pStyle w:val="Akapitzlist"/>
        <w:jc w:val="center"/>
        <w:rPr>
          <w:b/>
        </w:rPr>
      </w:pPr>
    </w:p>
    <w:p w:rsidR="008228CF" w:rsidRDefault="008228CF" w:rsidP="0089431D">
      <w:pPr>
        <w:pStyle w:val="Akapitzlist"/>
        <w:jc w:val="center"/>
        <w:rPr>
          <w:b/>
        </w:rPr>
      </w:pPr>
    </w:p>
    <w:p w:rsidR="008228CF" w:rsidRDefault="008228CF" w:rsidP="0089431D">
      <w:pPr>
        <w:pStyle w:val="Akapitzlist"/>
        <w:jc w:val="center"/>
        <w:rPr>
          <w:b/>
        </w:rPr>
      </w:pPr>
    </w:p>
    <w:p w:rsidR="008228CF" w:rsidRPr="00331593" w:rsidRDefault="008228CF" w:rsidP="0089431D">
      <w:pPr>
        <w:pStyle w:val="Akapitzlist"/>
        <w:jc w:val="center"/>
        <w:rPr>
          <w:b/>
        </w:rPr>
      </w:pPr>
    </w:p>
    <w:p w:rsidR="0089431D" w:rsidRPr="00331593" w:rsidRDefault="0089431D" w:rsidP="0089431D">
      <w:pPr>
        <w:tabs>
          <w:tab w:val="left" w:pos="3402"/>
        </w:tabs>
        <w:jc w:val="center"/>
      </w:pPr>
      <w:r w:rsidRPr="00331593">
        <w:rPr>
          <w:b/>
        </w:rPr>
        <w:lastRenderedPageBreak/>
        <w:t>§3. Przebieg egzaminu</w:t>
      </w:r>
      <w:r w:rsidR="00BB7C51" w:rsidRPr="00331593">
        <w:rPr>
          <w:b/>
        </w:rPr>
        <w:t xml:space="preserve"> końcowego</w:t>
      </w:r>
    </w:p>
    <w:p w:rsidR="0089431D" w:rsidRPr="00331593" w:rsidRDefault="0089431D" w:rsidP="0089431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331593">
        <w:rPr>
          <w:rFonts w:eastAsia="Times New Roman" w:cs="Arial"/>
          <w:lang w:eastAsia="pl-PL"/>
        </w:rPr>
        <w:t>Student jest zobowiązany do przystąpienia do egzaminu pisemnego i ustnego w tej samej sesji egzaminacyjnej.</w:t>
      </w:r>
    </w:p>
    <w:p w:rsidR="0089431D" w:rsidRPr="00331593" w:rsidRDefault="0089431D" w:rsidP="0089431D">
      <w:pPr>
        <w:pStyle w:val="Akapitzlist"/>
        <w:numPr>
          <w:ilvl w:val="0"/>
          <w:numId w:val="4"/>
        </w:numPr>
        <w:spacing w:after="240" w:line="240" w:lineRule="auto"/>
        <w:jc w:val="both"/>
        <w:rPr>
          <w:rFonts w:eastAsia="Times New Roman" w:cs="Times New Roman"/>
          <w:lang w:eastAsia="pl-PL"/>
        </w:rPr>
      </w:pPr>
      <w:r w:rsidRPr="00331593">
        <w:rPr>
          <w:rFonts w:eastAsia="Times New Roman" w:cs="Times New Roman"/>
          <w:lang w:eastAsia="pl-PL"/>
        </w:rPr>
        <w:t xml:space="preserve">Część pisemna składa się z trzech </w:t>
      </w:r>
      <w:r w:rsidR="00BB7C51" w:rsidRPr="00331593">
        <w:rPr>
          <w:rFonts w:eastAsia="Times New Roman" w:cs="Times New Roman"/>
          <w:lang w:eastAsia="pl-PL"/>
        </w:rPr>
        <w:t>etapów</w:t>
      </w:r>
      <w:r w:rsidRPr="00331593">
        <w:rPr>
          <w:rFonts w:eastAsia="Times New Roman" w:cs="Times New Roman"/>
          <w:lang w:eastAsia="pl-PL"/>
        </w:rPr>
        <w:t>:</w:t>
      </w:r>
    </w:p>
    <w:p w:rsidR="0089431D" w:rsidRPr="00331593" w:rsidRDefault="0089431D" w:rsidP="0089431D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  <w:lang w:eastAsia="pl-PL"/>
        </w:rPr>
      </w:pPr>
      <w:r w:rsidRPr="00331593">
        <w:rPr>
          <w:rFonts w:eastAsia="Times New Roman" w:cs="Times New Roman"/>
          <w:lang w:eastAsia="pl-PL"/>
        </w:rPr>
        <w:t>pierwsz</w:t>
      </w:r>
      <w:r w:rsidR="00BB7C51" w:rsidRPr="00331593">
        <w:rPr>
          <w:rFonts w:eastAsia="Times New Roman" w:cs="Times New Roman"/>
          <w:lang w:eastAsia="pl-PL"/>
        </w:rPr>
        <w:t>y</w:t>
      </w:r>
      <w:r w:rsidRPr="00331593">
        <w:rPr>
          <w:rFonts w:eastAsia="Times New Roman" w:cs="Times New Roman"/>
          <w:lang w:eastAsia="pl-PL"/>
        </w:rPr>
        <w:t xml:space="preserve"> – obejmuje </w:t>
      </w:r>
      <w:r w:rsidR="00BB7C51" w:rsidRPr="00331593">
        <w:rPr>
          <w:rFonts w:eastAsia="Times New Roman" w:cs="Times New Roman"/>
          <w:lang w:eastAsia="pl-PL"/>
        </w:rPr>
        <w:t>wypowiedź pisemną w języku etnicznym regionu na zadany temat</w:t>
      </w:r>
      <w:r w:rsidRPr="00331593">
        <w:rPr>
          <w:rFonts w:eastAsia="Times New Roman" w:cs="Times New Roman"/>
          <w:lang w:eastAsia="pl-PL"/>
        </w:rPr>
        <w:t xml:space="preserve"> (maksymalna liczba punktów - 25);</w:t>
      </w:r>
    </w:p>
    <w:p w:rsidR="0089431D" w:rsidRPr="00331593" w:rsidRDefault="0089431D" w:rsidP="0089431D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  <w:lang w:eastAsia="pl-PL"/>
        </w:rPr>
      </w:pPr>
      <w:r w:rsidRPr="00331593">
        <w:rPr>
          <w:rFonts w:eastAsia="Times New Roman" w:cs="Times New Roman"/>
          <w:lang w:eastAsia="pl-PL"/>
        </w:rPr>
        <w:t>d</w:t>
      </w:r>
      <w:r w:rsidR="0074351E" w:rsidRPr="00331593">
        <w:rPr>
          <w:rFonts w:eastAsia="Times New Roman" w:cs="Times New Roman"/>
          <w:lang w:eastAsia="pl-PL"/>
        </w:rPr>
        <w:t>rug</w:t>
      </w:r>
      <w:r w:rsidR="00BB7C51" w:rsidRPr="00331593">
        <w:rPr>
          <w:rFonts w:eastAsia="Times New Roman" w:cs="Times New Roman"/>
          <w:lang w:eastAsia="pl-PL"/>
        </w:rPr>
        <w:t>i</w:t>
      </w:r>
      <w:r w:rsidR="0074351E" w:rsidRPr="00331593">
        <w:rPr>
          <w:rFonts w:eastAsia="Times New Roman" w:cs="Times New Roman"/>
          <w:lang w:eastAsia="pl-PL"/>
        </w:rPr>
        <w:t xml:space="preserve"> –</w:t>
      </w:r>
      <w:r w:rsidR="00BB7C51" w:rsidRPr="00331593">
        <w:rPr>
          <w:rFonts w:eastAsia="Times New Roman" w:cs="Times New Roman"/>
          <w:lang w:eastAsia="pl-PL"/>
        </w:rPr>
        <w:t xml:space="preserve"> </w:t>
      </w:r>
      <w:r w:rsidR="0074351E" w:rsidRPr="00331593">
        <w:rPr>
          <w:rFonts w:eastAsia="Times New Roman" w:cs="Times New Roman"/>
          <w:lang w:eastAsia="pl-PL"/>
        </w:rPr>
        <w:t>wysłuchani</w:t>
      </w:r>
      <w:r w:rsidR="00BB7C51" w:rsidRPr="00331593">
        <w:rPr>
          <w:rFonts w:eastAsia="Times New Roman" w:cs="Times New Roman"/>
          <w:lang w:eastAsia="pl-PL"/>
        </w:rPr>
        <w:t>e</w:t>
      </w:r>
      <w:r w:rsidR="0074351E" w:rsidRPr="00331593">
        <w:rPr>
          <w:rFonts w:eastAsia="Times New Roman" w:cs="Times New Roman"/>
          <w:lang w:eastAsia="pl-PL"/>
        </w:rPr>
        <w:t xml:space="preserve"> nag</w:t>
      </w:r>
      <w:r w:rsidRPr="00331593">
        <w:rPr>
          <w:rFonts w:eastAsia="Times New Roman" w:cs="Times New Roman"/>
          <w:lang w:eastAsia="pl-PL"/>
        </w:rPr>
        <w:t>ranego tekstu oraz wy</w:t>
      </w:r>
      <w:r w:rsidR="00BB7C51" w:rsidRPr="00331593">
        <w:rPr>
          <w:rFonts w:eastAsia="Times New Roman" w:cs="Times New Roman"/>
          <w:lang w:eastAsia="pl-PL"/>
        </w:rPr>
        <w:t>kona</w:t>
      </w:r>
      <w:r w:rsidRPr="00331593">
        <w:rPr>
          <w:rFonts w:eastAsia="Times New Roman" w:cs="Times New Roman"/>
          <w:lang w:eastAsia="pl-PL"/>
        </w:rPr>
        <w:t>nie związan</w:t>
      </w:r>
      <w:r w:rsidR="00BB7C51" w:rsidRPr="00331593">
        <w:rPr>
          <w:rFonts w:eastAsia="Times New Roman" w:cs="Times New Roman"/>
          <w:lang w:eastAsia="pl-PL"/>
        </w:rPr>
        <w:t>ych</w:t>
      </w:r>
      <w:r w:rsidRPr="00331593">
        <w:rPr>
          <w:rFonts w:eastAsia="Times New Roman" w:cs="Times New Roman"/>
          <w:lang w:eastAsia="pl-PL"/>
        </w:rPr>
        <w:t xml:space="preserve"> z nim </w:t>
      </w:r>
      <w:r w:rsidR="00BB7C51" w:rsidRPr="00331593">
        <w:rPr>
          <w:rFonts w:eastAsia="Times New Roman" w:cs="Times New Roman"/>
          <w:lang w:eastAsia="pl-PL"/>
        </w:rPr>
        <w:t>zadań</w:t>
      </w:r>
      <w:r w:rsidRPr="00331593">
        <w:rPr>
          <w:rFonts w:eastAsia="Times New Roman" w:cs="Times New Roman"/>
          <w:lang w:eastAsia="pl-PL"/>
        </w:rPr>
        <w:t xml:space="preserve"> (maksymalna liczba punktów - 15);</w:t>
      </w:r>
    </w:p>
    <w:p w:rsidR="0089431D" w:rsidRPr="00331593" w:rsidRDefault="0089431D" w:rsidP="0089431D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  <w:lang w:eastAsia="pl-PL"/>
        </w:rPr>
      </w:pPr>
      <w:r w:rsidRPr="00331593">
        <w:rPr>
          <w:rFonts w:eastAsia="Times New Roman" w:cs="Times New Roman"/>
          <w:lang w:eastAsia="pl-PL"/>
        </w:rPr>
        <w:t>trzeci –</w:t>
      </w:r>
      <w:r w:rsidR="00BB7C51" w:rsidRPr="00331593">
        <w:rPr>
          <w:rFonts w:eastAsia="Times New Roman" w:cs="Times New Roman"/>
          <w:lang w:eastAsia="pl-PL"/>
        </w:rPr>
        <w:t xml:space="preserve"> </w:t>
      </w:r>
      <w:r w:rsidRPr="00331593">
        <w:rPr>
          <w:rFonts w:eastAsia="Times New Roman" w:cs="Times New Roman"/>
          <w:lang w:eastAsia="pl-PL"/>
        </w:rPr>
        <w:t>wypełnieni</w:t>
      </w:r>
      <w:r w:rsidR="00BB7C51" w:rsidRPr="00331593">
        <w:rPr>
          <w:rFonts w:eastAsia="Times New Roman" w:cs="Times New Roman"/>
          <w:lang w:eastAsia="pl-PL"/>
        </w:rPr>
        <w:t>e</w:t>
      </w:r>
      <w:r w:rsidRPr="00331593">
        <w:rPr>
          <w:rFonts w:eastAsia="Times New Roman" w:cs="Times New Roman"/>
          <w:lang w:eastAsia="pl-PL"/>
        </w:rPr>
        <w:t xml:space="preserve"> testu gramatyczn</w:t>
      </w:r>
      <w:r w:rsidR="00283F3F" w:rsidRPr="00331593">
        <w:rPr>
          <w:rFonts w:eastAsia="Times New Roman" w:cs="Times New Roman"/>
          <w:lang w:eastAsia="pl-PL"/>
        </w:rPr>
        <w:t>o-leksykalnego</w:t>
      </w:r>
      <w:r w:rsidRPr="00331593">
        <w:rPr>
          <w:rFonts w:eastAsia="Times New Roman" w:cs="Times New Roman"/>
          <w:lang w:eastAsia="pl-PL"/>
        </w:rPr>
        <w:t xml:space="preserve"> (maksymalna liczba punktów - 20)</w:t>
      </w:r>
      <w:r w:rsidR="00283F3F" w:rsidRPr="00331593">
        <w:rPr>
          <w:rFonts w:eastAsia="Times New Roman" w:cs="Times New Roman"/>
          <w:lang w:eastAsia="pl-PL"/>
        </w:rPr>
        <w:t>.</w:t>
      </w:r>
    </w:p>
    <w:p w:rsidR="0089431D" w:rsidRPr="00331593" w:rsidRDefault="0089431D" w:rsidP="0089431D">
      <w:pPr>
        <w:pStyle w:val="Akapitzlist"/>
        <w:numPr>
          <w:ilvl w:val="0"/>
          <w:numId w:val="4"/>
        </w:numPr>
        <w:jc w:val="both"/>
      </w:pPr>
      <w:r w:rsidRPr="00331593">
        <w:t>Część pisemna trwa 90 minut i rozpoczyna się od chwili rozdania materiałów egzaminacyjnych.</w:t>
      </w:r>
    </w:p>
    <w:p w:rsidR="0089431D" w:rsidRPr="00331593" w:rsidRDefault="0089431D" w:rsidP="0089431D">
      <w:pPr>
        <w:pStyle w:val="Akapitzlist"/>
        <w:numPr>
          <w:ilvl w:val="0"/>
          <w:numId w:val="4"/>
        </w:numPr>
        <w:jc w:val="both"/>
      </w:pPr>
      <w:r w:rsidRPr="00331593">
        <w:t>Część ustna polega na:</w:t>
      </w:r>
    </w:p>
    <w:p w:rsidR="0089431D" w:rsidRPr="00331593" w:rsidRDefault="00283F3F" w:rsidP="0089431D">
      <w:pPr>
        <w:pStyle w:val="Akapitzlist"/>
        <w:numPr>
          <w:ilvl w:val="0"/>
          <w:numId w:val="5"/>
        </w:numPr>
        <w:jc w:val="both"/>
      </w:pPr>
      <w:r w:rsidRPr="00331593">
        <w:t>autoprezentacji w formie rozmowy z komisją</w:t>
      </w:r>
      <w:r w:rsidR="0089431D" w:rsidRPr="00331593">
        <w:t>.</w:t>
      </w:r>
    </w:p>
    <w:p w:rsidR="0089431D" w:rsidRPr="00331593" w:rsidRDefault="0089431D" w:rsidP="0089431D">
      <w:pPr>
        <w:pStyle w:val="Akapitzlist"/>
        <w:numPr>
          <w:ilvl w:val="0"/>
          <w:numId w:val="5"/>
        </w:numPr>
        <w:jc w:val="both"/>
      </w:pPr>
      <w:r w:rsidRPr="00331593">
        <w:t>rozmowie na tematy podane uprzednio w spisie pytań egzaminacyjnych.</w:t>
      </w:r>
    </w:p>
    <w:p w:rsidR="0089431D" w:rsidRPr="00331593" w:rsidRDefault="0089431D" w:rsidP="0089431D">
      <w:pPr>
        <w:pStyle w:val="Akapitzlist"/>
        <w:numPr>
          <w:ilvl w:val="0"/>
          <w:numId w:val="4"/>
        </w:numPr>
        <w:spacing w:after="240" w:line="240" w:lineRule="auto"/>
        <w:rPr>
          <w:rFonts w:eastAsia="Times New Roman" w:cs="Times New Roman"/>
          <w:lang w:eastAsia="pl-PL"/>
        </w:rPr>
      </w:pPr>
      <w:r w:rsidRPr="00331593">
        <w:t xml:space="preserve">Część ustna trwa od 15 do 20 minut (maksymalna liczba punktów </w:t>
      </w:r>
      <w:r w:rsidR="007B3FA7" w:rsidRPr="00331593">
        <w:t>–</w:t>
      </w:r>
      <w:r w:rsidRPr="00331593">
        <w:t xml:space="preserve"> </w:t>
      </w:r>
      <w:r w:rsidR="007167BA" w:rsidRPr="00331593">
        <w:t>4</w:t>
      </w:r>
      <w:r w:rsidRPr="00331593">
        <w:t>0) .</w:t>
      </w:r>
    </w:p>
    <w:p w:rsidR="0089431D" w:rsidRPr="00331593" w:rsidRDefault="0089431D" w:rsidP="0089431D">
      <w:pPr>
        <w:pStyle w:val="Akapitzlist"/>
        <w:numPr>
          <w:ilvl w:val="0"/>
          <w:numId w:val="4"/>
        </w:numPr>
        <w:spacing w:after="240" w:line="240" w:lineRule="auto"/>
        <w:rPr>
          <w:rFonts w:eastAsia="Times New Roman" w:cs="Times New Roman"/>
          <w:lang w:eastAsia="pl-PL"/>
        </w:rPr>
      </w:pPr>
      <w:r w:rsidRPr="00331593">
        <w:t xml:space="preserve">Łączna liczba punktów z obu części egzaminu – pisemnej i ustnej – wynosi </w:t>
      </w:r>
      <w:r w:rsidR="007167BA" w:rsidRPr="00331593">
        <w:t>100</w:t>
      </w:r>
      <w:r w:rsidRPr="00331593">
        <w:t xml:space="preserve"> punktów. </w:t>
      </w:r>
    </w:p>
    <w:p w:rsidR="00047B86" w:rsidRPr="00331593" w:rsidRDefault="0089431D" w:rsidP="0089431D">
      <w:pPr>
        <w:pStyle w:val="Akapitzlist"/>
        <w:numPr>
          <w:ilvl w:val="0"/>
          <w:numId w:val="4"/>
        </w:numPr>
        <w:jc w:val="both"/>
        <w:rPr>
          <w:rFonts w:eastAsia="Times New Roman" w:cs="Arial"/>
          <w:lang w:eastAsia="pl-PL"/>
        </w:rPr>
      </w:pPr>
      <w:r w:rsidRPr="00331593">
        <w:rPr>
          <w:rFonts w:eastAsia="Times New Roman" w:cs="Arial"/>
          <w:lang w:eastAsia="pl-PL"/>
        </w:rPr>
        <w:t xml:space="preserve">W przypadku niezdania egzaminu w danej sesji egzaminacyjnej lub nieprzystąpienia do egzaminu (na podstawie zwolnienia lekarskiego lub </w:t>
      </w:r>
      <w:r w:rsidR="00283F3F" w:rsidRPr="00331593">
        <w:rPr>
          <w:rFonts w:eastAsia="Times New Roman" w:cs="Arial"/>
          <w:lang w:eastAsia="pl-PL"/>
        </w:rPr>
        <w:t xml:space="preserve">z </w:t>
      </w:r>
      <w:r w:rsidRPr="00331593">
        <w:rPr>
          <w:rFonts w:eastAsia="Times New Roman" w:cs="Arial"/>
          <w:lang w:eastAsia="pl-PL"/>
        </w:rPr>
        <w:t xml:space="preserve">innego udokumentowanego powodu), student </w:t>
      </w:r>
      <w:r w:rsidR="00283F3F" w:rsidRPr="00331593">
        <w:rPr>
          <w:rFonts w:eastAsia="Times New Roman" w:cs="Arial"/>
          <w:lang w:eastAsia="pl-PL"/>
        </w:rPr>
        <w:t>ma prawo przystąpić do egzaminu w II terminie (tzw.</w:t>
      </w:r>
      <w:r w:rsidR="00047B86" w:rsidRPr="00331593">
        <w:rPr>
          <w:rFonts w:eastAsia="Times New Roman" w:cs="Arial"/>
          <w:lang w:eastAsia="pl-PL"/>
        </w:rPr>
        <w:t xml:space="preserve"> poprawkowej</w:t>
      </w:r>
      <w:r w:rsidR="00283F3F" w:rsidRPr="00331593">
        <w:rPr>
          <w:rFonts w:eastAsia="Times New Roman" w:cs="Arial"/>
          <w:lang w:eastAsia="pl-PL"/>
        </w:rPr>
        <w:t>)</w:t>
      </w:r>
      <w:r w:rsidRPr="00331593">
        <w:rPr>
          <w:rFonts w:eastAsia="Times New Roman" w:cs="Arial"/>
          <w:lang w:eastAsia="pl-PL"/>
        </w:rPr>
        <w:t xml:space="preserve"> sesji egzaminacyjnej danego roku akademickiego. </w:t>
      </w:r>
    </w:p>
    <w:p w:rsidR="0089431D" w:rsidRPr="00331593" w:rsidRDefault="00047B86" w:rsidP="0089431D">
      <w:pPr>
        <w:pStyle w:val="Akapitzlist"/>
        <w:numPr>
          <w:ilvl w:val="0"/>
          <w:numId w:val="4"/>
        </w:numPr>
        <w:jc w:val="both"/>
        <w:rPr>
          <w:rFonts w:eastAsia="Times New Roman" w:cs="Arial"/>
          <w:lang w:eastAsia="pl-PL"/>
        </w:rPr>
      </w:pPr>
      <w:r w:rsidRPr="00331593">
        <w:rPr>
          <w:rFonts w:eastAsia="Times New Roman" w:cs="Arial"/>
          <w:lang w:eastAsia="pl-PL"/>
        </w:rPr>
        <w:t>Jeżeli student nie zaliczył w roku akademicki</w:t>
      </w:r>
      <w:r w:rsidR="007E4EC0" w:rsidRPr="00331593">
        <w:rPr>
          <w:rFonts w:eastAsia="Times New Roman" w:cs="Arial"/>
          <w:lang w:eastAsia="pl-PL"/>
        </w:rPr>
        <w:t>m</w:t>
      </w:r>
      <w:r w:rsidRPr="00331593">
        <w:rPr>
          <w:rFonts w:eastAsia="Times New Roman" w:cs="Arial"/>
          <w:lang w:eastAsia="pl-PL"/>
        </w:rPr>
        <w:t xml:space="preserve"> egzaminu </w:t>
      </w:r>
      <w:r w:rsidR="007E4EC0" w:rsidRPr="00331593">
        <w:rPr>
          <w:rFonts w:eastAsia="Times New Roman" w:cs="Arial"/>
          <w:lang w:eastAsia="pl-PL"/>
        </w:rPr>
        <w:t xml:space="preserve">z języka etnicznego regionu </w:t>
      </w:r>
      <w:r w:rsidRPr="00331593">
        <w:rPr>
          <w:rFonts w:eastAsia="Times New Roman" w:cs="Arial"/>
          <w:lang w:eastAsia="pl-PL"/>
        </w:rPr>
        <w:t xml:space="preserve">istnieje możliwość powtórnego przystąpienia do </w:t>
      </w:r>
      <w:r w:rsidR="0089431D" w:rsidRPr="00331593">
        <w:rPr>
          <w:rFonts w:eastAsia="Times New Roman" w:cs="Arial"/>
          <w:lang w:eastAsia="pl-PL"/>
        </w:rPr>
        <w:t xml:space="preserve">egzaminu </w:t>
      </w:r>
      <w:r w:rsidR="007E4EC0" w:rsidRPr="00331593">
        <w:rPr>
          <w:rFonts w:eastAsia="Times New Roman" w:cs="Arial"/>
          <w:lang w:eastAsia="pl-PL"/>
        </w:rPr>
        <w:t xml:space="preserve">językowego </w:t>
      </w:r>
      <w:r w:rsidR="0089431D" w:rsidRPr="00331593">
        <w:rPr>
          <w:rFonts w:eastAsia="Times New Roman" w:cs="Arial"/>
          <w:lang w:eastAsia="pl-PL"/>
        </w:rPr>
        <w:t>w kolejnym roku akademickim</w:t>
      </w:r>
      <w:r w:rsidR="007E4EC0" w:rsidRPr="00331593">
        <w:rPr>
          <w:rFonts w:eastAsia="Times New Roman" w:cs="Arial"/>
          <w:lang w:eastAsia="pl-PL"/>
        </w:rPr>
        <w:t xml:space="preserve">, na ogólnych zasadach określonych w </w:t>
      </w:r>
      <w:r w:rsidR="007167BA" w:rsidRPr="00331593">
        <w:rPr>
          <w:rFonts w:eastAsia="Times New Roman" w:cs="Arial"/>
          <w:lang w:eastAsia="pl-PL"/>
        </w:rPr>
        <w:t>Regulaminie studiów na UW.</w:t>
      </w:r>
    </w:p>
    <w:p w:rsidR="00283F3F" w:rsidRPr="00331593" w:rsidRDefault="00283F3F" w:rsidP="0089431D">
      <w:pPr>
        <w:pStyle w:val="Akapitzlist"/>
        <w:numPr>
          <w:ilvl w:val="0"/>
          <w:numId w:val="4"/>
        </w:numPr>
        <w:jc w:val="both"/>
        <w:rPr>
          <w:rFonts w:eastAsia="Times New Roman" w:cs="Arial"/>
          <w:lang w:eastAsia="pl-PL"/>
        </w:rPr>
      </w:pPr>
      <w:r w:rsidRPr="00331593">
        <w:rPr>
          <w:rFonts w:eastAsia="Times New Roman" w:cs="Arial"/>
          <w:lang w:eastAsia="pl-PL"/>
        </w:rPr>
        <w:t xml:space="preserve">Niezaliczenie egzaminu z języka etnicznego regionu uniemożliwia podjęcie nauki </w:t>
      </w:r>
      <w:r w:rsidR="008228CF">
        <w:rPr>
          <w:rFonts w:eastAsia="Times New Roman" w:cs="Arial"/>
          <w:lang w:eastAsia="pl-PL"/>
        </w:rPr>
        <w:t xml:space="preserve">w kolejnym semestrze i skutkuje </w:t>
      </w:r>
      <w:r w:rsidRPr="00331593">
        <w:rPr>
          <w:rFonts w:eastAsia="Times New Roman" w:cs="Arial"/>
          <w:lang w:eastAsia="pl-PL"/>
        </w:rPr>
        <w:t xml:space="preserve">koniecznością powtarzania roku. </w:t>
      </w:r>
    </w:p>
    <w:p w:rsidR="0089431D" w:rsidRPr="00331593" w:rsidRDefault="0089431D" w:rsidP="0089431D">
      <w:pPr>
        <w:pStyle w:val="Akapitzlist"/>
        <w:spacing w:after="0" w:line="240" w:lineRule="auto"/>
        <w:jc w:val="both"/>
        <w:rPr>
          <w:rFonts w:eastAsia="Times New Roman" w:cs="Arial"/>
          <w:lang w:eastAsia="pl-PL"/>
        </w:rPr>
      </w:pPr>
    </w:p>
    <w:p w:rsidR="0089431D" w:rsidRPr="00331593" w:rsidRDefault="0089431D" w:rsidP="0089431D">
      <w:pPr>
        <w:spacing w:after="240" w:line="240" w:lineRule="auto"/>
        <w:jc w:val="center"/>
        <w:rPr>
          <w:b/>
        </w:rPr>
      </w:pPr>
      <w:r w:rsidRPr="00331593">
        <w:rPr>
          <w:b/>
        </w:rPr>
        <w:t>§4. Ocena egzaminu</w:t>
      </w:r>
    </w:p>
    <w:p w:rsidR="0089431D" w:rsidRPr="00331593" w:rsidRDefault="0089431D" w:rsidP="0089431D">
      <w:pPr>
        <w:pStyle w:val="Akapitzlist"/>
        <w:numPr>
          <w:ilvl w:val="0"/>
          <w:numId w:val="6"/>
        </w:numPr>
        <w:spacing w:after="240" w:line="240" w:lineRule="auto"/>
        <w:jc w:val="both"/>
        <w:rPr>
          <w:b/>
        </w:rPr>
      </w:pPr>
      <w:r w:rsidRPr="00331593">
        <w:t>Po zakończeniu części ustnej Komisja ustala ocenę końcową, biorąc pod uwagę ocenę uzyskaną z części pisemnej oraz wynik części ustnej.</w:t>
      </w:r>
    </w:p>
    <w:p w:rsidR="0089431D" w:rsidRPr="00331593" w:rsidRDefault="0089431D" w:rsidP="0089431D">
      <w:pPr>
        <w:pStyle w:val="Akapitzlist"/>
        <w:numPr>
          <w:ilvl w:val="0"/>
          <w:numId w:val="6"/>
        </w:numPr>
        <w:spacing w:after="240" w:line="240" w:lineRule="auto"/>
        <w:jc w:val="both"/>
        <w:rPr>
          <w:b/>
        </w:rPr>
      </w:pPr>
      <w:r w:rsidRPr="00331593">
        <w:t>Ocena końcowa wystawiana jest według skali: bardzo dobry!, bardzo dobry, dobry plus, dobry, dostateczny plus, dostateczny, niedostateczny.</w:t>
      </w:r>
    </w:p>
    <w:p w:rsidR="00DD5E72" w:rsidRPr="00331593" w:rsidRDefault="00DD5E72" w:rsidP="0089431D">
      <w:pPr>
        <w:pStyle w:val="Akapitzlist"/>
        <w:numPr>
          <w:ilvl w:val="0"/>
          <w:numId w:val="6"/>
        </w:numPr>
        <w:spacing w:after="240" w:line="240" w:lineRule="auto"/>
        <w:jc w:val="both"/>
        <w:rPr>
          <w:b/>
        </w:rPr>
      </w:pPr>
      <w:r w:rsidRPr="00331593">
        <w:t>Ocen</w:t>
      </w:r>
      <w:r w:rsidR="00A442ED" w:rsidRPr="00331593">
        <w:t>ę</w:t>
      </w:r>
      <w:r w:rsidRPr="00331593">
        <w:t xml:space="preserve"> końcow</w:t>
      </w:r>
      <w:r w:rsidR="00A442ED" w:rsidRPr="00331593">
        <w:t>ą z egzaminu kończącego dany etap studiów stanowi suma punktów z części pisemnej i ustnej.</w:t>
      </w:r>
    </w:p>
    <w:p w:rsidR="00A442ED" w:rsidRPr="00331593" w:rsidRDefault="00A442ED" w:rsidP="00F23D48">
      <w:pPr>
        <w:pStyle w:val="Akapitzlist"/>
        <w:spacing w:after="240" w:line="240" w:lineRule="auto"/>
        <w:jc w:val="both"/>
        <w:rPr>
          <w:b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2126"/>
        <w:gridCol w:w="1985"/>
      </w:tblGrid>
      <w:tr w:rsidR="00A442ED" w:rsidRPr="00331593" w:rsidTr="00A442ED">
        <w:tc>
          <w:tcPr>
            <w:tcW w:w="2126" w:type="dxa"/>
          </w:tcPr>
          <w:p w:rsidR="00A442ED" w:rsidRPr="00331593" w:rsidRDefault="00A442ED" w:rsidP="00A442ED">
            <w:pPr>
              <w:pStyle w:val="Akapitzlist"/>
              <w:spacing w:after="240"/>
              <w:ind w:left="0"/>
              <w:jc w:val="both"/>
              <w:rPr>
                <w:b/>
                <w:sz w:val="20"/>
                <w:szCs w:val="20"/>
              </w:rPr>
            </w:pPr>
            <w:r w:rsidRPr="00331593">
              <w:rPr>
                <w:b/>
                <w:sz w:val="20"/>
                <w:szCs w:val="20"/>
              </w:rPr>
              <w:t>Liczba punktów</w:t>
            </w:r>
          </w:p>
        </w:tc>
        <w:tc>
          <w:tcPr>
            <w:tcW w:w="1985" w:type="dxa"/>
          </w:tcPr>
          <w:p w:rsidR="00A442ED" w:rsidRPr="00331593" w:rsidRDefault="00A442ED" w:rsidP="00A442ED">
            <w:pPr>
              <w:pStyle w:val="Akapitzlist"/>
              <w:spacing w:after="240"/>
              <w:ind w:left="0"/>
              <w:jc w:val="both"/>
              <w:rPr>
                <w:b/>
                <w:sz w:val="20"/>
                <w:szCs w:val="20"/>
              </w:rPr>
            </w:pPr>
            <w:r w:rsidRPr="00331593">
              <w:rPr>
                <w:b/>
                <w:sz w:val="20"/>
                <w:szCs w:val="20"/>
              </w:rPr>
              <w:t>Ocena</w:t>
            </w:r>
          </w:p>
        </w:tc>
      </w:tr>
      <w:tr w:rsidR="00A442ED" w:rsidRPr="00331593" w:rsidTr="00F23D48">
        <w:trPr>
          <w:trHeight w:val="324"/>
        </w:trPr>
        <w:tc>
          <w:tcPr>
            <w:tcW w:w="2126" w:type="dxa"/>
          </w:tcPr>
          <w:p w:rsidR="00A442ED" w:rsidRPr="00331593" w:rsidRDefault="00E46AAF" w:rsidP="00A442ED">
            <w:pPr>
              <w:pStyle w:val="Akapitzlist"/>
              <w:spacing w:after="24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–</w:t>
            </w:r>
            <w:r w:rsidR="00A442ED" w:rsidRPr="003315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67</w:t>
            </w:r>
          </w:p>
        </w:tc>
        <w:tc>
          <w:tcPr>
            <w:tcW w:w="1985" w:type="dxa"/>
          </w:tcPr>
          <w:p w:rsidR="00A442ED" w:rsidRPr="00331593" w:rsidRDefault="00A442ED" w:rsidP="00A442ED">
            <w:pPr>
              <w:pStyle w:val="Akapitzlist"/>
              <w:spacing w:after="240"/>
              <w:ind w:left="0"/>
              <w:jc w:val="both"/>
              <w:rPr>
                <w:sz w:val="20"/>
                <w:szCs w:val="20"/>
              </w:rPr>
            </w:pPr>
            <w:r w:rsidRPr="00331593">
              <w:rPr>
                <w:sz w:val="20"/>
                <w:szCs w:val="20"/>
              </w:rPr>
              <w:t>3,0</w:t>
            </w:r>
          </w:p>
        </w:tc>
      </w:tr>
      <w:tr w:rsidR="00A442ED" w:rsidRPr="00331593" w:rsidTr="00A442ED">
        <w:tc>
          <w:tcPr>
            <w:tcW w:w="2126" w:type="dxa"/>
          </w:tcPr>
          <w:p w:rsidR="00A442ED" w:rsidRPr="00331593" w:rsidRDefault="00E46AAF" w:rsidP="00A442ED">
            <w:pPr>
              <w:pStyle w:val="Akapitzlist"/>
              <w:spacing w:after="24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68-73</w:t>
            </w:r>
          </w:p>
        </w:tc>
        <w:tc>
          <w:tcPr>
            <w:tcW w:w="1985" w:type="dxa"/>
          </w:tcPr>
          <w:p w:rsidR="00A442ED" w:rsidRPr="00331593" w:rsidRDefault="00A442ED" w:rsidP="00A442ED">
            <w:pPr>
              <w:pStyle w:val="Akapitzlist"/>
              <w:spacing w:after="240"/>
              <w:ind w:left="0"/>
              <w:jc w:val="both"/>
              <w:rPr>
                <w:sz w:val="20"/>
                <w:szCs w:val="20"/>
              </w:rPr>
            </w:pPr>
            <w:r w:rsidRPr="00331593">
              <w:rPr>
                <w:sz w:val="20"/>
                <w:szCs w:val="20"/>
              </w:rPr>
              <w:t>3,5</w:t>
            </w:r>
          </w:p>
        </w:tc>
      </w:tr>
      <w:tr w:rsidR="00A442ED" w:rsidRPr="00331593" w:rsidTr="00A442ED">
        <w:tc>
          <w:tcPr>
            <w:tcW w:w="2126" w:type="dxa"/>
          </w:tcPr>
          <w:p w:rsidR="00A442ED" w:rsidRPr="00331593" w:rsidRDefault="00E46AAF" w:rsidP="00A442ED">
            <w:pPr>
              <w:pStyle w:val="Akapitzlist"/>
              <w:spacing w:after="24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74-79</w:t>
            </w:r>
          </w:p>
        </w:tc>
        <w:tc>
          <w:tcPr>
            <w:tcW w:w="1985" w:type="dxa"/>
          </w:tcPr>
          <w:p w:rsidR="00A442ED" w:rsidRPr="00331593" w:rsidRDefault="00A442ED" w:rsidP="00A442ED">
            <w:pPr>
              <w:pStyle w:val="Akapitzlist"/>
              <w:spacing w:after="240"/>
              <w:ind w:left="0"/>
              <w:jc w:val="both"/>
              <w:rPr>
                <w:sz w:val="20"/>
                <w:szCs w:val="20"/>
              </w:rPr>
            </w:pPr>
            <w:r w:rsidRPr="00331593">
              <w:rPr>
                <w:sz w:val="20"/>
                <w:szCs w:val="20"/>
              </w:rPr>
              <w:t>4,0</w:t>
            </w:r>
          </w:p>
        </w:tc>
      </w:tr>
      <w:tr w:rsidR="00A442ED" w:rsidRPr="00331593" w:rsidTr="00A442ED">
        <w:tc>
          <w:tcPr>
            <w:tcW w:w="2126" w:type="dxa"/>
          </w:tcPr>
          <w:p w:rsidR="00A442ED" w:rsidRPr="00331593" w:rsidRDefault="00E46AAF" w:rsidP="00A442ED">
            <w:pPr>
              <w:pStyle w:val="Akapitzlist"/>
              <w:spacing w:after="24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80-85</w:t>
            </w:r>
          </w:p>
        </w:tc>
        <w:tc>
          <w:tcPr>
            <w:tcW w:w="1985" w:type="dxa"/>
          </w:tcPr>
          <w:p w:rsidR="00A442ED" w:rsidRPr="00331593" w:rsidRDefault="00A442ED" w:rsidP="00A442ED">
            <w:pPr>
              <w:pStyle w:val="Akapitzlist"/>
              <w:spacing w:after="240"/>
              <w:ind w:left="0"/>
              <w:jc w:val="both"/>
              <w:rPr>
                <w:sz w:val="20"/>
                <w:szCs w:val="20"/>
              </w:rPr>
            </w:pPr>
            <w:r w:rsidRPr="00331593">
              <w:rPr>
                <w:sz w:val="20"/>
                <w:szCs w:val="20"/>
              </w:rPr>
              <w:t>4,5</w:t>
            </w:r>
          </w:p>
        </w:tc>
      </w:tr>
      <w:tr w:rsidR="00A442ED" w:rsidRPr="00331593" w:rsidTr="00A442ED">
        <w:trPr>
          <w:trHeight w:val="319"/>
        </w:trPr>
        <w:tc>
          <w:tcPr>
            <w:tcW w:w="2126" w:type="dxa"/>
          </w:tcPr>
          <w:p w:rsidR="00A442ED" w:rsidRPr="00331593" w:rsidRDefault="00E46AAF" w:rsidP="00A442ED">
            <w:pPr>
              <w:pStyle w:val="Akapitzlist"/>
              <w:spacing w:after="24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86-91</w:t>
            </w:r>
            <w:bookmarkStart w:id="0" w:name="_GoBack"/>
            <w:bookmarkEnd w:id="0"/>
          </w:p>
        </w:tc>
        <w:tc>
          <w:tcPr>
            <w:tcW w:w="1985" w:type="dxa"/>
          </w:tcPr>
          <w:p w:rsidR="00A442ED" w:rsidRPr="00331593" w:rsidRDefault="00A442ED" w:rsidP="00A442ED">
            <w:pPr>
              <w:pStyle w:val="Akapitzlist"/>
              <w:spacing w:after="240"/>
              <w:ind w:left="0"/>
              <w:jc w:val="both"/>
              <w:rPr>
                <w:sz w:val="20"/>
                <w:szCs w:val="20"/>
              </w:rPr>
            </w:pPr>
            <w:r w:rsidRPr="00331593">
              <w:rPr>
                <w:sz w:val="20"/>
                <w:szCs w:val="20"/>
              </w:rPr>
              <w:t>5,0</w:t>
            </w:r>
          </w:p>
        </w:tc>
      </w:tr>
      <w:tr w:rsidR="00A442ED" w:rsidRPr="00331593" w:rsidTr="00A442ED">
        <w:trPr>
          <w:trHeight w:val="398"/>
        </w:trPr>
        <w:tc>
          <w:tcPr>
            <w:tcW w:w="2126" w:type="dxa"/>
          </w:tcPr>
          <w:p w:rsidR="00A442ED" w:rsidRPr="00331593" w:rsidRDefault="00E46AAF" w:rsidP="00A442ED">
            <w:pPr>
              <w:pStyle w:val="Akapitzlist"/>
              <w:spacing w:after="24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</w:t>
            </w:r>
            <w:r w:rsidR="00A442ED" w:rsidRPr="00331593">
              <w:rPr>
                <w:sz w:val="20"/>
                <w:szCs w:val="20"/>
              </w:rPr>
              <w:t xml:space="preserve"> – 100 </w:t>
            </w:r>
          </w:p>
        </w:tc>
        <w:tc>
          <w:tcPr>
            <w:tcW w:w="1985" w:type="dxa"/>
          </w:tcPr>
          <w:p w:rsidR="00A442ED" w:rsidRPr="00331593" w:rsidRDefault="00A442ED" w:rsidP="007B3FA7">
            <w:pPr>
              <w:pStyle w:val="Akapitzlist"/>
              <w:spacing w:after="240"/>
              <w:ind w:left="0"/>
              <w:jc w:val="both"/>
              <w:rPr>
                <w:sz w:val="20"/>
                <w:szCs w:val="20"/>
              </w:rPr>
            </w:pPr>
            <w:r w:rsidRPr="00331593">
              <w:rPr>
                <w:sz w:val="20"/>
                <w:szCs w:val="20"/>
              </w:rPr>
              <w:t>5</w:t>
            </w:r>
            <w:r w:rsidR="007B3FA7" w:rsidRPr="00331593">
              <w:rPr>
                <w:sz w:val="20"/>
                <w:szCs w:val="20"/>
              </w:rPr>
              <w:t>!</w:t>
            </w:r>
          </w:p>
        </w:tc>
      </w:tr>
    </w:tbl>
    <w:p w:rsidR="00A442ED" w:rsidRPr="00331593" w:rsidRDefault="00A442ED" w:rsidP="00A442ED">
      <w:pPr>
        <w:pStyle w:val="Akapitzlist"/>
        <w:spacing w:after="240" w:line="240" w:lineRule="auto"/>
        <w:jc w:val="both"/>
        <w:rPr>
          <w:b/>
        </w:rPr>
      </w:pPr>
    </w:p>
    <w:p w:rsidR="00DD5E72" w:rsidRPr="00331593" w:rsidRDefault="0089431D" w:rsidP="0089431D">
      <w:pPr>
        <w:pStyle w:val="Akapitzlist"/>
        <w:numPr>
          <w:ilvl w:val="0"/>
          <w:numId w:val="6"/>
        </w:numPr>
        <w:spacing w:after="240" w:line="240" w:lineRule="auto"/>
        <w:jc w:val="both"/>
        <w:rPr>
          <w:b/>
        </w:rPr>
      </w:pPr>
      <w:r w:rsidRPr="00331593">
        <w:t xml:space="preserve">Przy ustaleniu oceny z egzaminu brana jest pod uwagę ocena studenta z ostatniego semestru nauki języka. </w:t>
      </w:r>
    </w:p>
    <w:p w:rsidR="0089431D" w:rsidRPr="00331593" w:rsidRDefault="00DD5E72" w:rsidP="0089431D">
      <w:pPr>
        <w:pStyle w:val="Akapitzlist"/>
        <w:numPr>
          <w:ilvl w:val="0"/>
          <w:numId w:val="6"/>
        </w:numPr>
        <w:spacing w:after="240" w:line="240" w:lineRule="auto"/>
        <w:jc w:val="both"/>
        <w:rPr>
          <w:b/>
        </w:rPr>
      </w:pPr>
      <w:r w:rsidRPr="00331593">
        <w:t xml:space="preserve">W przypadku egzaminu końcowego </w:t>
      </w:r>
      <w:r w:rsidR="007B3FA7" w:rsidRPr="00331593">
        <w:t xml:space="preserve">w danym cyklu studiów </w:t>
      </w:r>
      <w:r w:rsidRPr="00331593">
        <w:t>(ustnego) ocenę stanowi uśredniona ocena z egzaminu i ostatniego semestru. W przypadku egzaminu kończącego dany etap studiów (składającego się z dwóch części – pisemnej i ustnej) ostateczną ocenę stanowi ocena z tego egzaminu.</w:t>
      </w:r>
    </w:p>
    <w:p w:rsidR="0089431D" w:rsidRPr="00331593" w:rsidRDefault="0089431D" w:rsidP="0089431D">
      <w:pPr>
        <w:pStyle w:val="Akapitzlist"/>
        <w:numPr>
          <w:ilvl w:val="0"/>
          <w:numId w:val="6"/>
        </w:numPr>
        <w:spacing w:after="240" w:line="240" w:lineRule="auto"/>
        <w:jc w:val="both"/>
        <w:rPr>
          <w:b/>
        </w:rPr>
      </w:pPr>
      <w:r w:rsidRPr="00331593">
        <w:t>Decyzja Komisji jest ostateczna.</w:t>
      </w:r>
    </w:p>
    <w:p w:rsidR="0089431D" w:rsidRPr="00331593" w:rsidRDefault="0089431D" w:rsidP="0089431D">
      <w:pPr>
        <w:spacing w:after="0" w:line="240" w:lineRule="auto"/>
        <w:rPr>
          <w:rFonts w:eastAsia="Times New Roman" w:cs="Arial"/>
          <w:lang w:eastAsia="pl-PL"/>
        </w:rPr>
      </w:pPr>
      <w:r w:rsidRPr="00331593">
        <w:rPr>
          <w:rFonts w:eastAsia="Times New Roman" w:cs="Arial"/>
          <w:lang w:eastAsia="pl-PL"/>
        </w:rPr>
        <w:t>Zarządzenie wchodzi w życie z dniem podpisania.</w:t>
      </w:r>
    </w:p>
    <w:sectPr w:rsidR="0089431D" w:rsidRPr="00331593" w:rsidSect="00B12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E5775"/>
    <w:multiLevelType w:val="hybridMultilevel"/>
    <w:tmpl w:val="697AF006"/>
    <w:lvl w:ilvl="0" w:tplc="CC207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95826"/>
    <w:multiLevelType w:val="hybridMultilevel"/>
    <w:tmpl w:val="72AE13FC"/>
    <w:lvl w:ilvl="0" w:tplc="65CA80A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23AD2"/>
    <w:multiLevelType w:val="hybridMultilevel"/>
    <w:tmpl w:val="B50E63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3965D3"/>
    <w:multiLevelType w:val="hybridMultilevel"/>
    <w:tmpl w:val="208272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101A56"/>
    <w:multiLevelType w:val="hybridMultilevel"/>
    <w:tmpl w:val="783AE3C0"/>
    <w:lvl w:ilvl="0" w:tplc="CCF468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63C48"/>
    <w:multiLevelType w:val="hybridMultilevel"/>
    <w:tmpl w:val="87B49E54"/>
    <w:lvl w:ilvl="0" w:tplc="96E09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9649F"/>
    <w:multiLevelType w:val="hybridMultilevel"/>
    <w:tmpl w:val="DCA8C6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BD0B1C"/>
    <w:multiLevelType w:val="hybridMultilevel"/>
    <w:tmpl w:val="299A6D2C"/>
    <w:lvl w:ilvl="0" w:tplc="975414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89431D"/>
    <w:rsid w:val="00047B86"/>
    <w:rsid w:val="0013266A"/>
    <w:rsid w:val="00240D20"/>
    <w:rsid w:val="00283F3F"/>
    <w:rsid w:val="002E568F"/>
    <w:rsid w:val="002F2EBE"/>
    <w:rsid w:val="00331593"/>
    <w:rsid w:val="00346EE8"/>
    <w:rsid w:val="003609EF"/>
    <w:rsid w:val="00370120"/>
    <w:rsid w:val="00390007"/>
    <w:rsid w:val="00390450"/>
    <w:rsid w:val="003B2E23"/>
    <w:rsid w:val="0044543E"/>
    <w:rsid w:val="00535387"/>
    <w:rsid w:val="0058556D"/>
    <w:rsid w:val="005C7C13"/>
    <w:rsid w:val="00617F9D"/>
    <w:rsid w:val="006D5192"/>
    <w:rsid w:val="007167BA"/>
    <w:rsid w:val="0074351E"/>
    <w:rsid w:val="00761976"/>
    <w:rsid w:val="00762B2B"/>
    <w:rsid w:val="00783F96"/>
    <w:rsid w:val="007B3FA7"/>
    <w:rsid w:val="007E4EC0"/>
    <w:rsid w:val="00817916"/>
    <w:rsid w:val="008228CF"/>
    <w:rsid w:val="00831A83"/>
    <w:rsid w:val="0089431D"/>
    <w:rsid w:val="008C4837"/>
    <w:rsid w:val="00942873"/>
    <w:rsid w:val="009E1FD7"/>
    <w:rsid w:val="00A442ED"/>
    <w:rsid w:val="00AC646A"/>
    <w:rsid w:val="00AE0162"/>
    <w:rsid w:val="00B1295C"/>
    <w:rsid w:val="00B16008"/>
    <w:rsid w:val="00B9271D"/>
    <w:rsid w:val="00BA5EB2"/>
    <w:rsid w:val="00BB7C51"/>
    <w:rsid w:val="00C23898"/>
    <w:rsid w:val="00D64CA1"/>
    <w:rsid w:val="00DC6B84"/>
    <w:rsid w:val="00DD5E72"/>
    <w:rsid w:val="00DF68BA"/>
    <w:rsid w:val="00E151A3"/>
    <w:rsid w:val="00E3377F"/>
    <w:rsid w:val="00E46AAF"/>
    <w:rsid w:val="00EF44A0"/>
    <w:rsid w:val="00F114AC"/>
    <w:rsid w:val="00F23D48"/>
    <w:rsid w:val="00FD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4AC9E-5F16-4F53-BE3A-3EC313B2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4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431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9431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43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3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31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31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44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1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1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07EDA-2940-4F0B-B229-AC545CC03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715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lesicka</dc:creator>
  <cp:lastModifiedBy>Aneta Bazdyga</cp:lastModifiedBy>
  <cp:revision>8</cp:revision>
  <cp:lastPrinted>2016-04-19T08:20:00Z</cp:lastPrinted>
  <dcterms:created xsi:type="dcterms:W3CDTF">2016-02-28T14:05:00Z</dcterms:created>
  <dcterms:modified xsi:type="dcterms:W3CDTF">2016-04-19T08:30:00Z</dcterms:modified>
</cp:coreProperties>
</file>